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2EFBDBBB" w:rsidR="00C34435" w:rsidRPr="00CD796A" w:rsidRDefault="00A461B3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9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CD796A" w:rsidRPr="00CD796A">
        <w:rPr>
          <w:rFonts w:asciiTheme="majorHAnsi" w:hAnsiTheme="majorHAnsi" w:cs="Arial"/>
          <w:sz w:val="20"/>
          <w:szCs w:val="20"/>
        </w:rPr>
        <w:t>7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CD796A" w:rsidRPr="00CD796A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>
        <w:rPr>
          <w:rFonts w:asciiTheme="majorHAnsi" w:hAnsiTheme="majorHAnsi" w:cs="Arial"/>
          <w:sz w:val="20"/>
          <w:szCs w:val="20"/>
        </w:rPr>
        <w:t>21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lip</w:t>
      </w:r>
      <w:r w:rsidR="00AE7BE9">
        <w:rPr>
          <w:rFonts w:asciiTheme="majorHAnsi" w:hAnsiTheme="majorHAnsi" w:cs="Arial"/>
          <w:sz w:val="20"/>
          <w:szCs w:val="20"/>
        </w:rPr>
        <w:t>nja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25219087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F0FFB">
        <w:rPr>
          <w:rFonts w:asciiTheme="majorHAnsi" w:hAnsiTheme="majorHAnsi" w:cs="Arial"/>
          <w:sz w:val="20"/>
          <w:szCs w:val="20"/>
        </w:rPr>
        <w:t>prof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E61D68">
        <w:rPr>
          <w:rFonts w:asciiTheme="majorHAnsi" w:hAnsiTheme="majorHAnsi" w:cs="Arial"/>
          <w:sz w:val="20"/>
          <w:szCs w:val="20"/>
        </w:rPr>
        <w:t xml:space="preserve">asis. Bijelić,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Bukvić, </w:t>
      </w:r>
      <w:r w:rsidR="00A461B3" w:rsidRPr="00CD796A">
        <w:rPr>
          <w:rFonts w:asciiTheme="majorHAnsi" w:hAnsiTheme="majorHAnsi" w:cs="Arial"/>
          <w:sz w:val="20"/>
          <w:szCs w:val="20"/>
        </w:rPr>
        <w:t xml:space="preserve">doc. Crnojević Carić, prof. Fruk, </w:t>
      </w:r>
      <w:r w:rsidR="00AE7BE9" w:rsidRPr="00CD796A">
        <w:rPr>
          <w:rFonts w:asciiTheme="majorHAnsi" w:hAnsiTheme="majorHAnsi" w:cs="Arial"/>
          <w:sz w:val="20"/>
          <w:szCs w:val="20"/>
        </w:rPr>
        <w:t>prof. Ilijić,</w:t>
      </w:r>
      <w:r w:rsidR="00AE7BE9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doc. Jušić,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B52699">
        <w:rPr>
          <w:rFonts w:asciiTheme="majorHAnsi" w:hAnsiTheme="majorHAnsi" w:cs="Arial"/>
          <w:sz w:val="20"/>
          <w:szCs w:val="20"/>
        </w:rPr>
        <w:t xml:space="preserve">doc. Nuić,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957D5F" w:rsidRPr="00CD796A">
        <w:rPr>
          <w:rFonts w:asciiTheme="majorHAnsi" w:hAnsiTheme="majorHAnsi" w:cs="Arial"/>
          <w:sz w:val="20"/>
          <w:szCs w:val="20"/>
        </w:rPr>
        <w:t>prof. Matišić</w:t>
      </w:r>
      <w:r w:rsidR="00957D5F">
        <w:rPr>
          <w:rFonts w:asciiTheme="majorHAnsi" w:hAnsiTheme="majorHAnsi" w:cs="Arial"/>
          <w:sz w:val="20"/>
          <w:szCs w:val="20"/>
        </w:rPr>
        <w:t>,</w:t>
      </w:r>
      <w:r w:rsidR="00957D5F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Midžić, doc. Modrić,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7C4D8A" w:rsidRPr="00CD796A">
        <w:rPr>
          <w:rFonts w:asciiTheme="majorHAnsi" w:hAnsiTheme="majorHAnsi" w:cs="Arial"/>
          <w:sz w:val="20"/>
          <w:szCs w:val="20"/>
        </w:rPr>
        <w:t xml:space="preserve">doc. Petković, </w:t>
      </w:r>
      <w:r w:rsidR="00AE7BE9" w:rsidRPr="00CD796A">
        <w:rPr>
          <w:rFonts w:asciiTheme="majorHAnsi" w:hAnsiTheme="majorHAnsi" w:cs="Arial"/>
          <w:sz w:val="20"/>
          <w:szCs w:val="20"/>
        </w:rPr>
        <w:t>prof. Petlevski,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AE7BE9" w:rsidRPr="00CD796A">
        <w:rPr>
          <w:rFonts w:asciiTheme="majorHAnsi" w:hAnsiTheme="majorHAnsi" w:cs="Arial"/>
          <w:sz w:val="20"/>
          <w:szCs w:val="20"/>
        </w:rPr>
        <w:t>doc. Pristaš,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A461B3">
        <w:rPr>
          <w:rFonts w:asciiTheme="majorHAnsi" w:hAnsiTheme="majorHAnsi" w:cs="Arial"/>
          <w:sz w:val="20"/>
          <w:szCs w:val="20"/>
        </w:rPr>
        <w:t>prof. Prohić,</w:t>
      </w:r>
      <w:r w:rsidR="00A461B3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A461B3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  <w:r w:rsidR="00B52699">
        <w:rPr>
          <w:rFonts w:asciiTheme="majorHAnsi" w:hAnsiTheme="majorHAnsi" w:cs="Arial"/>
          <w:sz w:val="20"/>
          <w:szCs w:val="20"/>
        </w:rPr>
        <w:t xml:space="preserve">prof. Ševo,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B53808">
        <w:rPr>
          <w:rFonts w:asciiTheme="majorHAnsi" w:hAnsiTheme="majorHAnsi" w:cs="Arial"/>
          <w:sz w:val="20"/>
          <w:szCs w:val="20"/>
        </w:rPr>
        <w:t>prof. Terešak,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2699">
        <w:rPr>
          <w:rFonts w:asciiTheme="majorHAnsi" w:hAnsiTheme="majorHAnsi" w:cs="Arial"/>
          <w:sz w:val="20"/>
          <w:szCs w:val="20"/>
        </w:rPr>
        <w:t xml:space="preserve">prof. Vojković, </w:t>
      </w:r>
      <w:r w:rsidR="00B53808" w:rsidRPr="00CD796A">
        <w:rPr>
          <w:rFonts w:asciiTheme="majorHAnsi" w:hAnsiTheme="majorHAnsi" w:cs="Arial"/>
          <w:sz w:val="20"/>
          <w:szCs w:val="20"/>
        </w:rPr>
        <w:t>doc. Vrhovnik, prof. Zec</w:t>
      </w:r>
      <w:r w:rsidR="002614EB">
        <w:rPr>
          <w:rFonts w:asciiTheme="majorHAnsi" w:hAnsiTheme="majorHAnsi" w:cs="Arial"/>
          <w:sz w:val="20"/>
          <w:szCs w:val="20"/>
        </w:rPr>
        <w:t xml:space="preserve"> </w:t>
      </w:r>
    </w:p>
    <w:p w14:paraId="00E979F6" w14:textId="5B6F119E" w:rsidR="00842CB4" w:rsidRPr="00AE7BE9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7F8785C" w14:textId="77777777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14:paraId="322E186C" w14:textId="6D2C66C2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2699" w:rsidRPr="00CD796A">
        <w:rPr>
          <w:rFonts w:asciiTheme="majorHAnsi" w:hAnsiTheme="majorHAnsi" w:cs="Arial"/>
          <w:sz w:val="20"/>
          <w:szCs w:val="20"/>
        </w:rPr>
        <w:t>doc. Dević,</w:t>
      </w:r>
      <w:r w:rsidR="00B52699" w:rsidRPr="00B52699">
        <w:rPr>
          <w:rFonts w:asciiTheme="majorHAnsi" w:hAnsiTheme="majorHAnsi" w:cs="Arial"/>
          <w:sz w:val="20"/>
          <w:szCs w:val="20"/>
        </w:rPr>
        <w:t xml:space="preserve"> </w:t>
      </w:r>
      <w:r w:rsidR="00B52699" w:rsidRPr="00CD796A">
        <w:rPr>
          <w:rFonts w:asciiTheme="majorHAnsi" w:hAnsiTheme="majorHAnsi" w:cs="Arial"/>
          <w:sz w:val="20"/>
          <w:szCs w:val="20"/>
        </w:rPr>
        <w:t>prof. Sviličić</w:t>
      </w:r>
    </w:p>
    <w:p w14:paraId="2D6BB2A7" w14:textId="113303FB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A461B3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B52699">
        <w:rPr>
          <w:rFonts w:asciiTheme="majorHAnsi" w:hAnsiTheme="majorHAnsi" w:cs="Arial"/>
          <w:sz w:val="20"/>
          <w:szCs w:val="20"/>
        </w:rPr>
        <w:t>prof. Lukić,</w:t>
      </w:r>
      <w:r w:rsidR="00B52699" w:rsidRPr="00E61D68">
        <w:rPr>
          <w:rFonts w:asciiTheme="majorHAnsi" w:hAnsiTheme="majorHAnsi" w:cs="Arial"/>
          <w:sz w:val="20"/>
          <w:szCs w:val="20"/>
        </w:rPr>
        <w:t xml:space="preserve"> </w:t>
      </w:r>
      <w:r w:rsidR="00B52699">
        <w:rPr>
          <w:rFonts w:asciiTheme="majorHAnsi" w:hAnsiTheme="majorHAnsi" w:cs="Arial"/>
          <w:sz w:val="20"/>
          <w:szCs w:val="20"/>
        </w:rPr>
        <w:t>prof. Puhovski,</w:t>
      </w:r>
      <w:r w:rsidR="00B52699" w:rsidRPr="00AE7BE9">
        <w:rPr>
          <w:rFonts w:asciiTheme="majorHAnsi" w:hAnsiTheme="majorHAnsi" w:cs="Arial"/>
          <w:sz w:val="20"/>
          <w:szCs w:val="20"/>
        </w:rPr>
        <w:t xml:space="preserve"> </w:t>
      </w:r>
      <w:r w:rsidR="00B52699">
        <w:rPr>
          <w:rFonts w:asciiTheme="majorHAnsi" w:hAnsiTheme="majorHAnsi" w:cs="Arial"/>
          <w:sz w:val="20"/>
          <w:szCs w:val="20"/>
        </w:rPr>
        <w:t>prof. Švaić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641F24AD" w14:textId="49BDF934" w:rsidR="0083660B" w:rsidRPr="0083660B" w:rsidRDefault="0083660B" w:rsidP="0083660B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1.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Uvodna riječ dekanice</w:t>
      </w:r>
    </w:p>
    <w:p w14:paraId="19CEDB83" w14:textId="180E16E3" w:rsidR="0083660B" w:rsidRPr="0083660B" w:rsidRDefault="0083660B" w:rsidP="0083660B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2.</w:t>
      </w:r>
      <w:r w:rsidRPr="0083660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Ovjera zapisnika sa sjednice Akademijskog vijeća održane dana 18. 05. 2018.</w:t>
      </w:r>
    </w:p>
    <w:p w14:paraId="2FC80230" w14:textId="77777777" w:rsidR="0083660B" w:rsidRPr="0083660B" w:rsidRDefault="0083660B" w:rsidP="0083660B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 xml:space="preserve">3.    </w:t>
      </w:r>
      <w:r w:rsidRPr="0083660B">
        <w:rPr>
          <w:rFonts w:asciiTheme="majorHAnsi" w:hAnsiTheme="majorHAnsi" w:cs="Arial"/>
        </w:rPr>
        <w:tab/>
        <w:t>Prihvaćanje izvješća s mišljenjem i prijedlogom stručnog povjerenstva za izbor u izbor u umjetničko -nastavno zvanje redoviti profesor za umjetničko područje, polje kazališna umjetnost  (scenske i medijske umjetnosti) grana: gluma, predmet Umjetničke akademije u Osijeku, pristupnik Robert Raponja</w:t>
      </w:r>
    </w:p>
    <w:p w14:paraId="2708BDDC" w14:textId="6F90B184" w:rsidR="0083660B" w:rsidRPr="0083660B" w:rsidRDefault="0083660B" w:rsidP="0083660B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4.</w:t>
      </w:r>
      <w:r w:rsidRPr="0083660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Prihvaćanje izvješća s mišljenjem i prijedlogom stručnog povjerenstva u svezi utvrđivanja kriterija izvrsnosti za nastavak rada izv. prof. art. Milana Štrljića nakon navršenih 65 godina života - predmet Umjetničke akademije Sveučilišta u Splitu</w:t>
      </w:r>
    </w:p>
    <w:p w14:paraId="15687345" w14:textId="1CF717DB" w:rsidR="0083660B" w:rsidRPr="0083660B" w:rsidRDefault="0083660B" w:rsidP="0083660B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5.</w:t>
      </w:r>
      <w:r w:rsidRPr="0083660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Donošenje odluke imenovanju stručnih povjerenstava za izbor u:</w:t>
      </w:r>
    </w:p>
    <w:p w14:paraId="631AE971" w14:textId="7F055312" w:rsidR="0083660B" w:rsidRPr="0083660B" w:rsidRDefault="0083660B" w:rsidP="0083660B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a)</w:t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 xml:space="preserve">znanstveno-nastavno zvanje izvanrednog profesora u znanstvenom području humanističkih  znanosti,  znanstvenom polju znanost o umjetnosti, znanstvena grana: teatrologija i dramatologija, predmet Umjetničke akademije u Osijeku, doc. dr. sc. Livija Kroflin </w:t>
      </w:r>
    </w:p>
    <w:p w14:paraId="1A7A89EA" w14:textId="30E6ACF4" w:rsidR="0083660B" w:rsidRPr="0083660B" w:rsidRDefault="0083660B" w:rsidP="0083660B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b)</w:t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 xml:space="preserve">umjetničko-nastavno zvanje izvanrednog profesora u umjetničkom području, polje kazališna umjetnost (scenske i medijske umjetnosti), grana gluma, predmet Umjetničke akademije u Osijeku, doc. art. Maja Lučić Vuković i doc. art. Hrvoje Seršić   </w:t>
      </w:r>
    </w:p>
    <w:p w14:paraId="6A09A521" w14:textId="1C85E0CA" w:rsidR="0083660B" w:rsidRPr="0083660B" w:rsidRDefault="0083660B" w:rsidP="0083660B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6.</w:t>
      </w:r>
      <w:r w:rsidRPr="0083660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Razmatranje zamolbe izv. prof. art. Aide Bukvić za korištenje slobodne studijske godine (ak. god. 2018/2019)</w:t>
      </w:r>
    </w:p>
    <w:p w14:paraId="0F10DC00" w14:textId="570D582F" w:rsidR="0083660B" w:rsidRPr="0083660B" w:rsidRDefault="0083660B" w:rsidP="0083660B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7.</w:t>
      </w:r>
      <w:r w:rsidRPr="0083660B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83660B">
        <w:rPr>
          <w:rFonts w:asciiTheme="majorHAnsi" w:hAnsiTheme="majorHAnsi" w:cs="Arial"/>
        </w:rPr>
        <w:t>Molbe studenata</w:t>
      </w:r>
    </w:p>
    <w:p w14:paraId="3DF965D8" w14:textId="77777777" w:rsidR="0083660B" w:rsidRDefault="0083660B" w:rsidP="0083660B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 w:rsidRPr="0083660B">
        <w:rPr>
          <w:rFonts w:asciiTheme="majorHAnsi" w:hAnsiTheme="majorHAnsi" w:cs="Arial"/>
        </w:rPr>
        <w:t>8.</w:t>
      </w:r>
      <w:r w:rsidRPr="0083660B">
        <w:rPr>
          <w:rFonts w:asciiTheme="majorHAnsi" w:hAnsiTheme="majorHAnsi" w:cs="Arial"/>
        </w:rPr>
        <w:tab/>
        <w:t>Razno</w:t>
      </w:r>
    </w:p>
    <w:p w14:paraId="1195C218" w14:textId="23C4E018" w:rsidR="00D66F23" w:rsidRPr="00CD796A" w:rsidRDefault="00692F2E" w:rsidP="0083660B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C87F8FD" w14:textId="21BE2E4F" w:rsidR="0083660B" w:rsidRPr="008E7381" w:rsidRDefault="004F0F32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83660B">
        <w:rPr>
          <w:rFonts w:asciiTheme="majorHAnsi" w:hAnsiTheme="majorHAnsi" w:cs="Arial"/>
          <w:sz w:val="20"/>
          <w:szCs w:val="20"/>
        </w:rPr>
        <w:t xml:space="preserve">Na početku sjednice 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Jasmin Redžepagić upoznao je članove AV-a 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sa zakonskim promjenama 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vezanim uz zaštitu osobnih podataka te sukladno tome </w:t>
      </w:r>
      <w:r w:rsidR="0083660B" w:rsidRPr="0083660B">
        <w:rPr>
          <w:rFonts w:asciiTheme="majorHAnsi" w:hAnsiTheme="majorHAnsi" w:cs="Arial"/>
          <w:sz w:val="20"/>
          <w:szCs w:val="20"/>
        </w:rPr>
        <w:t>i poboljša</w:t>
      </w:r>
      <w:r w:rsidR="0083660B" w:rsidRPr="0083660B">
        <w:rPr>
          <w:rFonts w:asciiTheme="majorHAnsi" w:hAnsiTheme="majorHAnsi" w:cs="Arial"/>
          <w:sz w:val="20"/>
          <w:szCs w:val="20"/>
        </w:rPr>
        <w:t>nju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kvalitet</w:t>
      </w:r>
      <w:r w:rsidR="0083660B" w:rsidRPr="0083660B">
        <w:rPr>
          <w:rFonts w:asciiTheme="majorHAnsi" w:hAnsiTheme="majorHAnsi" w:cs="Arial"/>
          <w:sz w:val="20"/>
          <w:szCs w:val="20"/>
        </w:rPr>
        <w:t>e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rada na  ​ADU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</w:t>
      </w:r>
      <w:r w:rsidR="0083660B" w:rsidRPr="0083660B">
        <w:rPr>
          <w:rFonts w:asciiTheme="majorHAnsi" w:hAnsiTheme="majorHAnsi" w:cs="Arial"/>
          <w:sz w:val="20"/>
          <w:szCs w:val="20"/>
        </w:rPr>
        <w:t>promijeni</w:t>
      </w:r>
      <w:r w:rsidR="0083660B" w:rsidRPr="0083660B">
        <w:rPr>
          <w:rFonts w:asciiTheme="majorHAnsi" w:hAnsiTheme="majorHAnsi" w:cs="Arial"/>
          <w:sz w:val="20"/>
          <w:szCs w:val="20"/>
        </w:rPr>
        <w:t>o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s</w:t>
      </w:r>
      <w:r w:rsidR="0083660B" w:rsidRPr="0083660B">
        <w:rPr>
          <w:rFonts w:asciiTheme="majorHAnsi" w:hAnsiTheme="majorHAnsi" w:cs="Arial"/>
          <w:sz w:val="20"/>
          <w:szCs w:val="20"/>
        </w:rPr>
        <w:t>e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način na koji je moguće pristupiti materijalima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za sjednice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​</w:t>
      </w:r>
      <w:r w:rsidR="0083660B" w:rsidRPr="0083660B">
        <w:rPr>
          <w:rFonts w:asciiTheme="majorHAnsi" w:hAnsiTheme="majorHAnsi" w:cs="Arial"/>
          <w:sz w:val="20"/>
          <w:szCs w:val="20"/>
        </w:rPr>
        <w:t>Akademijskog vijeća</w:t>
      </w:r>
      <w:r w:rsidR="0083660B" w:rsidRPr="0083660B">
        <w:rPr>
          <w:rFonts w:asciiTheme="majorHAnsi" w:hAnsiTheme="majorHAnsi" w:cs="Arial"/>
          <w:sz w:val="20"/>
          <w:szCs w:val="20"/>
        </w:rPr>
        <w:t>​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. </w:t>
      </w:r>
      <w:r w:rsidR="0083660B" w:rsidRPr="0083660B">
        <w:rPr>
          <w:rFonts w:asciiTheme="majorHAnsi" w:hAnsiTheme="majorHAnsi" w:cs="Arial"/>
          <w:sz w:val="20"/>
          <w:szCs w:val="20"/>
        </w:rPr>
        <w:t>​Počevši sa iduć</w:t>
      </w:r>
      <w:r w:rsidR="0083660B" w:rsidRPr="0083660B">
        <w:rPr>
          <w:rFonts w:asciiTheme="majorHAnsi" w:hAnsiTheme="majorHAnsi" w:cs="Arial"/>
          <w:sz w:val="20"/>
          <w:szCs w:val="20"/>
        </w:rPr>
        <w:t>o</w:t>
      </w:r>
      <w:r w:rsidR="0083660B" w:rsidRPr="0083660B">
        <w:rPr>
          <w:rFonts w:asciiTheme="majorHAnsi" w:hAnsiTheme="majorHAnsi" w:cs="Arial"/>
          <w:sz w:val="20"/>
          <w:szCs w:val="20"/>
        </w:rPr>
        <w:t>m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sjednicom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</w:t>
      </w:r>
      <w:r w:rsidR="0083660B" w:rsidRPr="0083660B">
        <w:rPr>
          <w:rFonts w:asciiTheme="majorHAnsi" w:hAnsiTheme="majorHAnsi" w:cs="Arial"/>
          <w:sz w:val="20"/>
          <w:szCs w:val="20"/>
        </w:rPr>
        <w:t>v</w:t>
      </w:r>
      <w:r w:rsidR="0083660B" w:rsidRPr="0083660B">
        <w:rPr>
          <w:rFonts w:asciiTheme="majorHAnsi" w:hAnsiTheme="majorHAnsi" w:cs="Arial"/>
          <w:sz w:val="20"/>
          <w:szCs w:val="20"/>
        </w:rPr>
        <w:t>ijeć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a </w:t>
      </w:r>
      <w:r w:rsidR="0083660B" w:rsidRPr="0083660B">
        <w:rPr>
          <w:rFonts w:asciiTheme="majorHAnsi" w:hAnsiTheme="majorHAnsi" w:cs="Arial"/>
          <w:sz w:val="20"/>
          <w:szCs w:val="20"/>
        </w:rPr>
        <w:t>za pristup materijalima biti će neophodno koristiti  ​AAiEDU</w:t>
      </w:r>
      <w:r w:rsidR="0083660B" w:rsidRPr="0083660B">
        <w:rPr>
          <w:rFonts w:asciiTheme="majorHAnsi" w:hAnsiTheme="majorHAnsi" w:cs="Arial"/>
          <w:sz w:val="20"/>
          <w:szCs w:val="20"/>
        </w:rPr>
        <w:t xml:space="preserve"> </w:t>
      </w:r>
      <w:r w:rsidR="0083660B" w:rsidRPr="0083660B">
        <w:rPr>
          <w:rFonts w:asciiTheme="majorHAnsi" w:hAnsiTheme="majorHAnsi" w:cs="Arial"/>
          <w:sz w:val="20"/>
          <w:szCs w:val="20"/>
        </w:rPr>
        <w:t>​pristupne podatke, jer materijali više neće biti slani elektronskom poštom nego spremljeni na poseb</w:t>
      </w:r>
      <w:r w:rsidR="0044301D">
        <w:rPr>
          <w:rFonts w:asciiTheme="majorHAnsi" w:hAnsiTheme="majorHAnsi" w:cs="Arial"/>
          <w:sz w:val="20"/>
          <w:szCs w:val="20"/>
        </w:rPr>
        <w:t>nom dijelu zajedničkog portala GOOGLE DOCS.</w:t>
      </w:r>
      <w:r w:rsidR="008E7381">
        <w:rPr>
          <w:rFonts w:asciiTheme="majorHAnsi" w:hAnsiTheme="majorHAnsi" w:cs="Arial"/>
          <w:sz w:val="20"/>
          <w:szCs w:val="20"/>
        </w:rPr>
        <w:t xml:space="preserve"> Za sve upite i pomoć na raspolaganju je Jasmin Redžepagić.</w:t>
      </w:r>
    </w:p>
    <w:p w14:paraId="4767CAD1" w14:textId="0F2238EC" w:rsidR="0083660B" w:rsidRPr="0083660B" w:rsidRDefault="0083660B" w:rsidP="006A1013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83660B">
        <w:rPr>
          <w:rFonts w:asciiTheme="majorHAnsi" w:hAnsiTheme="majorHAnsi" w:cs="Arial"/>
          <w:sz w:val="20"/>
          <w:szCs w:val="20"/>
        </w:rPr>
        <w:t>​</w:t>
      </w:r>
      <w:r w:rsidR="006A1013">
        <w:rPr>
          <w:rFonts w:asciiTheme="majorHAnsi" w:hAnsiTheme="majorHAnsi" w:cs="Arial"/>
          <w:sz w:val="20"/>
          <w:szCs w:val="20"/>
        </w:rPr>
        <w:t xml:space="preserve">Prof. </w:t>
      </w:r>
      <w:r w:rsidR="006A1013" w:rsidRPr="006A1013">
        <w:rPr>
          <w:rFonts w:asciiTheme="majorHAnsi" w:hAnsiTheme="majorHAnsi" w:cs="Arial"/>
          <w:sz w:val="20"/>
          <w:szCs w:val="20"/>
        </w:rPr>
        <w:t>R</w:t>
      </w:r>
      <w:r w:rsidR="006A1013">
        <w:rPr>
          <w:rFonts w:asciiTheme="majorHAnsi" w:hAnsiTheme="majorHAnsi" w:cs="Arial"/>
          <w:sz w:val="20"/>
          <w:szCs w:val="20"/>
        </w:rPr>
        <w:t>ene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M</w:t>
      </w:r>
      <w:r w:rsidR="006A1013">
        <w:rPr>
          <w:rFonts w:asciiTheme="majorHAnsi" w:hAnsiTheme="majorHAnsi" w:cs="Arial"/>
          <w:sz w:val="20"/>
          <w:szCs w:val="20"/>
        </w:rPr>
        <w:t>edvešek dobitnik je g</w:t>
      </w:r>
      <w:r w:rsidR="006A1013" w:rsidRPr="006A1013">
        <w:rPr>
          <w:rFonts w:asciiTheme="majorHAnsi" w:hAnsiTheme="majorHAnsi" w:cs="Arial"/>
          <w:sz w:val="20"/>
          <w:szCs w:val="20"/>
        </w:rPr>
        <w:t>odišnj</w:t>
      </w:r>
      <w:r w:rsidR="006A1013">
        <w:rPr>
          <w:rFonts w:asciiTheme="majorHAnsi" w:hAnsiTheme="majorHAnsi" w:cs="Arial"/>
          <w:sz w:val="20"/>
          <w:szCs w:val="20"/>
        </w:rPr>
        <w:t>e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nagrad</w:t>
      </w:r>
      <w:r w:rsidR="006A1013">
        <w:rPr>
          <w:rFonts w:asciiTheme="majorHAnsi" w:hAnsiTheme="majorHAnsi" w:cs="Arial"/>
          <w:sz w:val="20"/>
          <w:szCs w:val="20"/>
        </w:rPr>
        <w:t>e Vladimir Nazor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za režiju predstave </w:t>
      </w:r>
      <w:r w:rsidR="006A1013" w:rsidRPr="006A1013">
        <w:rPr>
          <w:rFonts w:asciiTheme="majorHAnsi" w:hAnsiTheme="majorHAnsi" w:cs="Arial"/>
          <w:i/>
          <w:sz w:val="20"/>
          <w:szCs w:val="20"/>
        </w:rPr>
        <w:t>Tko pjeva zlo ne misli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u HNK-u Zagrebu</w:t>
      </w:r>
      <w:r w:rsidR="006A1013">
        <w:rPr>
          <w:rFonts w:asciiTheme="majorHAnsi" w:hAnsiTheme="majorHAnsi" w:cs="Arial"/>
          <w:sz w:val="20"/>
          <w:szCs w:val="20"/>
        </w:rPr>
        <w:t xml:space="preserve">. Nagradu za najbolju režiju na 27. Danima hrvatskog filma dobio je doc. art. Goran Dević za film </w:t>
      </w:r>
      <w:r w:rsidR="006A1013" w:rsidRPr="006A1013">
        <w:rPr>
          <w:rFonts w:asciiTheme="majorHAnsi" w:hAnsiTheme="majorHAnsi" w:cs="Arial"/>
          <w:i/>
          <w:sz w:val="20"/>
          <w:szCs w:val="20"/>
        </w:rPr>
        <w:t>Buffet Željezara</w:t>
      </w:r>
      <w:r w:rsidR="006A1013">
        <w:rPr>
          <w:rFonts w:asciiTheme="majorHAnsi" w:hAnsiTheme="majorHAnsi" w:cs="Arial"/>
          <w:i/>
          <w:sz w:val="20"/>
          <w:szCs w:val="20"/>
        </w:rPr>
        <w:t>.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</w:t>
      </w:r>
      <w:r w:rsidR="006A1013">
        <w:rPr>
          <w:rFonts w:asciiTheme="majorHAnsi" w:hAnsiTheme="majorHAnsi" w:cs="Arial"/>
          <w:sz w:val="20"/>
          <w:szCs w:val="20"/>
        </w:rPr>
        <w:t>N</w:t>
      </w:r>
      <w:r w:rsidR="006A1013" w:rsidRPr="006A1013">
        <w:rPr>
          <w:rFonts w:asciiTheme="majorHAnsi" w:hAnsiTheme="majorHAnsi" w:cs="Arial"/>
          <w:sz w:val="20"/>
          <w:szCs w:val="20"/>
        </w:rPr>
        <w:t>a festivalu "Istropolitana projekt 18" u Bratislavi nagradu za glavnu mušku ulogu dobio</w:t>
      </w:r>
      <w:r w:rsidR="006A1013">
        <w:rPr>
          <w:rFonts w:asciiTheme="majorHAnsi" w:hAnsiTheme="majorHAnsi" w:cs="Arial"/>
          <w:sz w:val="20"/>
          <w:szCs w:val="20"/>
        </w:rPr>
        <w:t xml:space="preserve"> je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student 1. godine diplomskog studija glume Boris Barukčić za ulogu Gregora Samse u predstavi </w:t>
      </w:r>
      <w:r w:rsidR="006A1013" w:rsidRPr="006A1013">
        <w:rPr>
          <w:rFonts w:asciiTheme="majorHAnsi" w:hAnsiTheme="majorHAnsi" w:cs="Arial"/>
          <w:i/>
          <w:sz w:val="20"/>
          <w:szCs w:val="20"/>
        </w:rPr>
        <w:t>"Preobrazba"</w:t>
      </w:r>
      <w:r w:rsidR="006A1013">
        <w:rPr>
          <w:rFonts w:asciiTheme="majorHAnsi" w:hAnsiTheme="majorHAnsi" w:cs="Arial"/>
          <w:sz w:val="20"/>
          <w:szCs w:val="20"/>
        </w:rPr>
        <w:t>.</w:t>
      </w:r>
      <w:r w:rsidR="006A1013" w:rsidRPr="006A1013">
        <w:rPr>
          <w:rFonts w:asciiTheme="majorHAnsi" w:hAnsiTheme="majorHAnsi" w:cs="Arial"/>
          <w:sz w:val="20"/>
          <w:szCs w:val="20"/>
        </w:rPr>
        <w:t xml:space="preserve"> </w:t>
      </w:r>
    </w:p>
    <w:p w14:paraId="4DE7D441" w14:textId="77777777" w:rsidR="006A1013" w:rsidRPr="006A1013" w:rsidRDefault="006A1013" w:rsidP="001F158F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</w:rPr>
        <w:lastRenderedPageBreak/>
        <w:t>Dekanica je obavijestila prisutne kako je potrebno do početka slijedeće akademske godine napraviti reviziju članova Akademijskog vijeća.</w:t>
      </w:r>
    </w:p>
    <w:p w14:paraId="34026360" w14:textId="77777777" w:rsidR="00D40CF4" w:rsidRPr="00BF14B6" w:rsidRDefault="006A1013" w:rsidP="00D40CF4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D40CF4">
        <w:rPr>
          <w:rFonts w:asciiTheme="majorHAnsi" w:hAnsiTheme="majorHAnsi" w:cs="Arial"/>
          <w:sz w:val="20"/>
          <w:szCs w:val="20"/>
        </w:rPr>
        <w:t>Na sjednici OZANA-e razmatrala se reorganizacija nastavnih planova</w:t>
      </w:r>
      <w:r w:rsidR="00D40CF4" w:rsidRPr="00D40CF4">
        <w:rPr>
          <w:rFonts w:asciiTheme="majorHAnsi" w:hAnsiTheme="majorHAnsi" w:cs="Arial"/>
          <w:sz w:val="20"/>
          <w:szCs w:val="20"/>
        </w:rPr>
        <w:t>.</w:t>
      </w:r>
      <w:r w:rsidRPr="00D40CF4">
        <w:rPr>
          <w:rFonts w:asciiTheme="majorHAnsi" w:hAnsiTheme="majorHAnsi" w:cs="Arial"/>
          <w:sz w:val="20"/>
          <w:szCs w:val="20"/>
        </w:rPr>
        <w:t xml:space="preserve"> </w:t>
      </w:r>
      <w:r w:rsidR="00D40CF4" w:rsidRPr="00D40CF4">
        <w:rPr>
          <w:rFonts w:asciiTheme="majorHAnsi" w:hAnsiTheme="majorHAnsi" w:cs="Arial"/>
          <w:sz w:val="20"/>
          <w:szCs w:val="20"/>
        </w:rPr>
        <w:t>Prof. Pavković izni</w:t>
      </w:r>
      <w:r w:rsidR="00D40CF4" w:rsidRPr="00D40CF4">
        <w:rPr>
          <w:rFonts w:asciiTheme="majorHAnsi" w:hAnsiTheme="majorHAnsi" w:cs="Arial"/>
          <w:sz w:val="20"/>
          <w:szCs w:val="20"/>
        </w:rPr>
        <w:t>o je</w:t>
      </w:r>
      <w:r w:rsidR="00D40CF4" w:rsidRPr="00D40CF4">
        <w:rPr>
          <w:rFonts w:asciiTheme="majorHAnsi" w:hAnsiTheme="majorHAnsi" w:cs="Arial"/>
          <w:sz w:val="20"/>
          <w:szCs w:val="20"/>
        </w:rPr>
        <w:t xml:space="preserve"> ideju reorganizacije nastave</w:t>
      </w:r>
      <w:r w:rsidR="00D40CF4" w:rsidRPr="00D40CF4">
        <w:rPr>
          <w:rFonts w:asciiTheme="majorHAnsi" w:hAnsiTheme="majorHAnsi" w:cs="Arial"/>
          <w:sz w:val="20"/>
          <w:szCs w:val="20"/>
        </w:rPr>
        <w:t>,</w:t>
      </w:r>
      <w:r w:rsidR="00D40CF4" w:rsidRPr="00D40CF4">
        <w:rPr>
          <w:rFonts w:asciiTheme="majorHAnsi" w:hAnsiTheme="majorHAnsi" w:cs="Arial"/>
          <w:sz w:val="20"/>
          <w:szCs w:val="20"/>
        </w:rPr>
        <w:t xml:space="preserve"> a koju je u skladu sa zaključcima Povjerenstva za kvalitetu i radne skupine osnovane upravo u tu svrhu, razradio za potrebe studija kazališnih odsjeka.</w:t>
      </w:r>
      <w:r w:rsidR="00D40CF4" w:rsidRPr="00D40CF4">
        <w:rPr>
          <w:rFonts w:asciiTheme="majorHAnsi" w:hAnsiTheme="majorHAnsi" w:cs="Arial"/>
          <w:sz w:val="20"/>
          <w:szCs w:val="20"/>
        </w:rPr>
        <w:t xml:space="preserve"> </w:t>
      </w:r>
      <w:r w:rsidR="00D40CF4" w:rsidRPr="00D40CF4">
        <w:rPr>
          <w:rFonts w:asciiTheme="majorHAnsi" w:hAnsiTheme="majorHAnsi" w:cs="Arial"/>
          <w:sz w:val="20"/>
          <w:szCs w:val="20"/>
        </w:rPr>
        <w:t>Cilj je da se u svrhu poboljšanja kvalitete nastave ali i rada studenata na nastavnim produkcijama, akademska godina dalje zadrži u zimskom i ljetnom semestru rada</w:t>
      </w:r>
      <w:r w:rsidR="00D40CF4">
        <w:rPr>
          <w:rFonts w:asciiTheme="majorHAnsi" w:hAnsiTheme="majorHAnsi" w:cs="Arial"/>
          <w:sz w:val="20"/>
          <w:szCs w:val="20"/>
        </w:rPr>
        <w:t>,</w:t>
      </w:r>
      <w:r w:rsidR="00D40CF4" w:rsidRPr="00D40CF4">
        <w:rPr>
          <w:rFonts w:asciiTheme="majorHAnsi" w:hAnsiTheme="majorHAnsi" w:cs="Arial"/>
          <w:sz w:val="20"/>
          <w:szCs w:val="20"/>
        </w:rPr>
        <w:t xml:space="preserve"> ali da se semestar podijeli na tri dijela. Ta tri dijela odnose se na način da od 1-5 tjedna nastava bude isključivo namijenjena teroisjkoj grupi predmeta, od 6 do 10 tjedna se taj intenzitet teroije smanjuje  uvode se paralelno </w:t>
      </w:r>
      <w:r w:rsidR="00D40CF4">
        <w:rPr>
          <w:rFonts w:asciiTheme="majorHAnsi" w:hAnsiTheme="majorHAnsi" w:cs="Arial"/>
          <w:sz w:val="20"/>
          <w:szCs w:val="20"/>
        </w:rPr>
        <w:t>i</w:t>
      </w:r>
      <w:r w:rsidR="00D40CF4" w:rsidRPr="00D40CF4">
        <w:rPr>
          <w:rFonts w:asciiTheme="majorHAnsi" w:hAnsiTheme="majorHAnsi" w:cs="Arial"/>
          <w:sz w:val="20"/>
          <w:szCs w:val="20"/>
        </w:rPr>
        <w:t xml:space="preserve"> glavni umjetnički predmeti te u posljednjoj fazi, odnosno 10-15 tjedan nastave intenzivno se radi na umjetničkoj nastavi </w:t>
      </w:r>
      <w:r w:rsidR="00D40CF4">
        <w:rPr>
          <w:rFonts w:asciiTheme="majorHAnsi" w:hAnsiTheme="majorHAnsi" w:cs="Arial"/>
          <w:sz w:val="20"/>
          <w:szCs w:val="20"/>
        </w:rPr>
        <w:t>i</w:t>
      </w:r>
      <w:r w:rsidR="00D40CF4" w:rsidRPr="00D40CF4">
        <w:rPr>
          <w:rFonts w:asciiTheme="majorHAnsi" w:hAnsiTheme="majorHAnsi" w:cs="Arial"/>
          <w:sz w:val="20"/>
          <w:szCs w:val="20"/>
        </w:rPr>
        <w:t xml:space="preserve"> nastavnoj produkciji.</w:t>
      </w:r>
    </w:p>
    <w:p w14:paraId="4ABE5EC8" w14:textId="47C80BC0" w:rsidR="00BF14B6" w:rsidRPr="00D40CF4" w:rsidRDefault="00086746" w:rsidP="00BF14B6">
      <w:pPr>
        <w:pStyle w:val="ListParagraph"/>
        <w:spacing w:before="120"/>
        <w:ind w:left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  <w:lang w:val="en-US"/>
        </w:rPr>
        <w:t xml:space="preserve">Na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većini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odsjeka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provedene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su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interne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ankete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asciiTheme="majorHAnsi" w:hAnsiTheme="majorHAnsi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Odsjeku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snimanja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planira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provođenje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anketa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do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kraja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akademske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godine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>.</w:t>
      </w:r>
    </w:p>
    <w:p w14:paraId="3BDF8943" w14:textId="78BAE0BE" w:rsidR="00086746" w:rsidRPr="00086746" w:rsidRDefault="00086746" w:rsidP="00086746">
      <w:pPr>
        <w:pStyle w:val="ListParagraph"/>
        <w:spacing w:before="120"/>
        <w:ind w:left="425"/>
        <w:jc w:val="both"/>
        <w:rPr>
          <w:rFonts w:asciiTheme="majorHAnsi" w:hAnsiTheme="majorHAnsi" w:cs="Arial"/>
          <w:sz w:val="20"/>
          <w:szCs w:val="20"/>
          <w:lang w:val="en-US"/>
        </w:rPr>
      </w:pPr>
      <w:proofErr w:type="gramStart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Sa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Odsjeka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Kazališne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radijske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režije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odnosno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prof. Irene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Sušac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stigla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je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zamolba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da se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riješi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pitanje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prostora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za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odlaganje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fundusa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>,</w:t>
      </w:r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kostima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sitne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rekvizite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za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potrebe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Kostimografije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Scenografije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>.</w:t>
      </w:r>
      <w:proofErr w:type="gramEnd"/>
    </w:p>
    <w:p w14:paraId="09A19208" w14:textId="2E9832E9" w:rsidR="00086746" w:rsidRPr="00086746" w:rsidRDefault="00086746" w:rsidP="00086746">
      <w:pPr>
        <w:pStyle w:val="ListParagraph"/>
        <w:ind w:left="425"/>
        <w:jc w:val="both"/>
        <w:rPr>
          <w:rFonts w:asciiTheme="majorHAnsi" w:hAnsiTheme="majorHAnsi" w:cs="Arial"/>
          <w:sz w:val="20"/>
          <w:szCs w:val="20"/>
          <w:lang w:val="en-US"/>
        </w:rPr>
      </w:pP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Dekanica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je</w:t>
      </w:r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naglasila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da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postoji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prostor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i u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podrumu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Akademi</w:t>
      </w:r>
      <w:r>
        <w:rPr>
          <w:rFonts w:asciiTheme="majorHAnsi" w:hAnsiTheme="majorHAnsi" w:cs="Arial"/>
          <w:sz w:val="20"/>
          <w:szCs w:val="20"/>
          <w:lang w:val="en-US"/>
        </w:rPr>
        <w:t>j</w:t>
      </w:r>
      <w:r w:rsidRPr="00086746">
        <w:rPr>
          <w:rFonts w:asciiTheme="majorHAnsi" w:hAnsiTheme="majorHAnsi" w:cs="Arial"/>
          <w:sz w:val="20"/>
          <w:szCs w:val="20"/>
          <w:lang w:val="en-US"/>
        </w:rPr>
        <w:t>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>,</w:t>
      </w:r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86746">
        <w:rPr>
          <w:rFonts w:asciiTheme="majorHAnsi" w:hAnsiTheme="majorHAnsi" w:cs="Arial"/>
          <w:sz w:val="20"/>
          <w:szCs w:val="20"/>
          <w:lang w:val="en-US"/>
        </w:rPr>
        <w:t>ali</w:t>
      </w:r>
      <w:proofErr w:type="spellEnd"/>
      <w:proofErr w:type="gram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pojedine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tzv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>. „</w:t>
      </w:r>
      <w:proofErr w:type="spellStart"/>
      <w:proofErr w:type="gramStart"/>
      <w:r w:rsidRPr="00086746">
        <w:rPr>
          <w:rFonts w:asciiTheme="majorHAnsi" w:hAnsiTheme="majorHAnsi" w:cs="Arial"/>
          <w:sz w:val="20"/>
          <w:szCs w:val="20"/>
          <w:lang w:val="en-US"/>
        </w:rPr>
        <w:t>bukse</w:t>
      </w:r>
      <w:proofErr w:type="spellEnd"/>
      <w:proofErr w:type="gram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“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oko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pozornice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koje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bi se,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uz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obavezno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zaključavanje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vođenje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evidencije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mogle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iskoristiti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u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ovu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svrhu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>.</w:t>
      </w:r>
    </w:p>
    <w:p w14:paraId="60779E4A" w14:textId="411EAEB3" w:rsidR="00086746" w:rsidRDefault="00086746" w:rsidP="00086746">
      <w:pPr>
        <w:pStyle w:val="ListParagraph"/>
        <w:ind w:left="425"/>
        <w:jc w:val="both"/>
        <w:rPr>
          <w:rFonts w:asciiTheme="majorHAnsi" w:hAnsiTheme="majorHAnsi" w:cs="Arial"/>
          <w:sz w:val="20"/>
          <w:szCs w:val="20"/>
          <w:lang w:val="en-US"/>
        </w:rPr>
      </w:pP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Potrebno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je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održati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sastanak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tu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temu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da se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preciznije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definiraju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stvarne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potrebe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>,</w:t>
      </w:r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a time 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mogućnost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njihova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rješavanja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. S </w:t>
      </w:r>
      <w:proofErr w:type="spellStart"/>
      <w:proofErr w:type="gramStart"/>
      <w:r w:rsidRPr="00086746">
        <w:rPr>
          <w:rFonts w:asciiTheme="majorHAnsi" w:hAnsiTheme="majorHAnsi" w:cs="Arial"/>
          <w:sz w:val="20"/>
          <w:szCs w:val="20"/>
          <w:lang w:val="en-US"/>
        </w:rPr>
        <w:t>tim</w:t>
      </w:r>
      <w:proofErr w:type="spellEnd"/>
      <w:proofErr w:type="gram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u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vezi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zadužit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će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demonstratori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na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odsjeku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Glume da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brinu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o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redu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u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učionicama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,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dvoranama</w:t>
      </w:r>
      <w:proofErr w:type="spellEnd"/>
      <w:r w:rsidRPr="00086746">
        <w:rPr>
          <w:rFonts w:asciiTheme="majorHAnsi" w:hAnsiTheme="majorHAnsi" w:cs="Arial"/>
          <w:sz w:val="20"/>
          <w:szCs w:val="20"/>
          <w:lang w:val="en-US"/>
        </w:rPr>
        <w:t xml:space="preserve"> i </w:t>
      </w:r>
      <w:proofErr w:type="spellStart"/>
      <w:r w:rsidRPr="00086746">
        <w:rPr>
          <w:rFonts w:asciiTheme="majorHAnsi" w:hAnsiTheme="majorHAnsi" w:cs="Arial"/>
          <w:sz w:val="20"/>
          <w:szCs w:val="20"/>
          <w:lang w:val="en-US"/>
        </w:rPr>
        <w:t>garderobama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>.</w:t>
      </w:r>
    </w:p>
    <w:p w14:paraId="5F9F5FA7" w14:textId="1133783B" w:rsidR="00086746" w:rsidRPr="00086746" w:rsidRDefault="00086746" w:rsidP="00086746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  <w:lang w:val="en-US"/>
        </w:rPr>
        <w:t xml:space="preserve">ADU, ALU I MUZA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uputile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su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zajedničko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pismo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MZO-u I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Vladi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RH</w:t>
      </w:r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="0099213E">
        <w:rPr>
          <w:rFonts w:asciiTheme="majorHAnsi" w:hAnsiTheme="majorHAnsi" w:cs="Arial"/>
          <w:sz w:val="20"/>
          <w:szCs w:val="20"/>
          <w:lang w:val="en-US"/>
        </w:rPr>
        <w:t>krajem</w:t>
      </w:r>
      <w:proofErr w:type="spellEnd"/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="0099213E">
        <w:rPr>
          <w:rFonts w:asciiTheme="majorHAnsi" w:hAnsiTheme="majorHAnsi" w:cs="Arial"/>
          <w:sz w:val="20"/>
          <w:szCs w:val="20"/>
          <w:lang w:val="en-US"/>
        </w:rPr>
        <w:t>svibnja</w:t>
      </w:r>
      <w:proofErr w:type="spellEnd"/>
      <w:r w:rsidR="0099213E">
        <w:rPr>
          <w:rFonts w:asciiTheme="majorHAnsi" w:hAnsiTheme="majorHAnsi" w:cs="Arial"/>
          <w:sz w:val="20"/>
          <w:szCs w:val="20"/>
          <w:lang w:val="en-US"/>
        </w:rPr>
        <w:t>,</w:t>
      </w:r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vezano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za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financiranje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umjetničkih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sastavnica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Sveučilišta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u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Zagrebu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u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sklopu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novog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Programskog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  <w:lang w:val="en-US"/>
        </w:rPr>
        <w:t>ugovora</w:t>
      </w:r>
      <w:proofErr w:type="spellEnd"/>
      <w:r>
        <w:rPr>
          <w:rFonts w:asciiTheme="majorHAnsi" w:hAnsiTheme="majorHAnsi" w:cs="Arial"/>
          <w:sz w:val="20"/>
          <w:szCs w:val="20"/>
          <w:lang w:val="en-US"/>
        </w:rPr>
        <w:t xml:space="preserve">. </w:t>
      </w:r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Do </w:t>
      </w:r>
      <w:proofErr w:type="spellStart"/>
      <w:proofErr w:type="gramStart"/>
      <w:r w:rsidR="0099213E">
        <w:rPr>
          <w:rFonts w:asciiTheme="majorHAnsi" w:hAnsiTheme="majorHAnsi" w:cs="Arial"/>
          <w:sz w:val="20"/>
          <w:szCs w:val="20"/>
          <w:lang w:val="en-US"/>
        </w:rPr>
        <w:t>danas</w:t>
      </w:r>
      <w:proofErr w:type="spellEnd"/>
      <w:proofErr w:type="gramEnd"/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="0099213E">
        <w:rPr>
          <w:rFonts w:asciiTheme="majorHAnsi" w:hAnsiTheme="majorHAnsi" w:cs="Arial"/>
          <w:sz w:val="20"/>
          <w:szCs w:val="20"/>
          <w:lang w:val="en-US"/>
        </w:rPr>
        <w:t>nije</w:t>
      </w:r>
      <w:proofErr w:type="spellEnd"/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="0099213E">
        <w:rPr>
          <w:rFonts w:asciiTheme="majorHAnsi" w:hAnsiTheme="majorHAnsi" w:cs="Arial"/>
          <w:sz w:val="20"/>
          <w:szCs w:val="20"/>
          <w:lang w:val="en-US"/>
        </w:rPr>
        <w:t>stigao</w:t>
      </w:r>
      <w:proofErr w:type="spellEnd"/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="0099213E">
        <w:rPr>
          <w:rFonts w:asciiTheme="majorHAnsi" w:hAnsiTheme="majorHAnsi" w:cs="Arial"/>
          <w:sz w:val="20"/>
          <w:szCs w:val="20"/>
          <w:lang w:val="en-US"/>
        </w:rPr>
        <w:t>nikakv</w:t>
      </w:r>
      <w:proofErr w:type="spellEnd"/>
      <w:r w:rsidR="0099213E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="0099213E">
        <w:rPr>
          <w:rFonts w:asciiTheme="majorHAnsi" w:hAnsiTheme="majorHAnsi" w:cs="Arial"/>
          <w:sz w:val="20"/>
          <w:szCs w:val="20"/>
          <w:lang w:val="en-US"/>
        </w:rPr>
        <w:t>odgovor</w:t>
      </w:r>
      <w:proofErr w:type="spellEnd"/>
      <w:r w:rsidR="0099213E">
        <w:rPr>
          <w:rFonts w:asciiTheme="majorHAnsi" w:hAnsiTheme="majorHAnsi" w:cs="Arial"/>
          <w:sz w:val="20"/>
          <w:szCs w:val="20"/>
          <w:lang w:val="en-US"/>
        </w:rPr>
        <w:t>.</w:t>
      </w:r>
      <w:r>
        <w:rPr>
          <w:rFonts w:asciiTheme="majorHAnsi" w:hAnsiTheme="majorHAnsi" w:cs="Arial"/>
          <w:sz w:val="20"/>
          <w:szCs w:val="20"/>
          <w:lang w:val="en-US"/>
        </w:rPr>
        <w:t xml:space="preserve"> </w:t>
      </w: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t xml:space="preserve">AD 2. </w:t>
      </w:r>
    </w:p>
    <w:p w14:paraId="2F51C15E" w14:textId="77777777" w:rsidR="0099213E" w:rsidRDefault="0099213E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 xml:space="preserve">Prof. Ostojić moli da se u tč 14. </w:t>
      </w:r>
      <w:r w:rsidR="00CE260B">
        <w:rPr>
          <w:rFonts w:asciiTheme="majorHAnsi" w:hAnsiTheme="majorHAnsi" w:cs="Arial"/>
          <w:sz w:val="20"/>
          <w:szCs w:val="20"/>
          <w:lang w:val="pl-PL"/>
        </w:rPr>
        <w:t>Zapisnik</w:t>
      </w:r>
      <w:r>
        <w:rPr>
          <w:rFonts w:asciiTheme="majorHAnsi" w:hAnsiTheme="majorHAnsi" w:cs="Arial"/>
          <w:sz w:val="20"/>
          <w:szCs w:val="20"/>
          <w:lang w:val="pl-PL"/>
        </w:rPr>
        <w:t>a izmjeni da je u glasovanju za novog predstojnika FTVR bio 1 glas suzdržan.</w:t>
      </w:r>
    </w:p>
    <w:p w14:paraId="2597B7E5" w14:textId="31440C69" w:rsidR="00CE260B" w:rsidRDefault="0099213E" w:rsidP="00CE260B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Uz navedenu primjedbu Zapisnik</w:t>
      </w:r>
      <w:r w:rsidR="00CE260B">
        <w:rPr>
          <w:rFonts w:asciiTheme="majorHAnsi" w:hAnsiTheme="majorHAnsi" w:cs="Arial"/>
          <w:sz w:val="20"/>
          <w:szCs w:val="20"/>
          <w:lang w:val="pl-PL"/>
        </w:rPr>
        <w:t xml:space="preserve"> sa sjednice održane </w:t>
      </w:r>
      <w:r>
        <w:rPr>
          <w:rFonts w:asciiTheme="majorHAnsi" w:hAnsiTheme="majorHAnsi" w:cs="Arial"/>
          <w:sz w:val="20"/>
          <w:szCs w:val="20"/>
          <w:lang w:val="pl-PL"/>
        </w:rPr>
        <w:t>18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>.</w:t>
      </w:r>
      <w:r w:rsidR="00CE260B">
        <w:rPr>
          <w:rFonts w:asciiTheme="majorHAnsi" w:hAnsiTheme="majorHAnsi" w:cs="Arial"/>
          <w:sz w:val="20"/>
          <w:szCs w:val="20"/>
          <w:lang w:val="pl-PL"/>
        </w:rPr>
        <w:t>0</w:t>
      </w:r>
      <w:r>
        <w:rPr>
          <w:rFonts w:asciiTheme="majorHAnsi" w:hAnsiTheme="majorHAnsi" w:cs="Arial"/>
          <w:sz w:val="20"/>
          <w:szCs w:val="20"/>
          <w:lang w:val="pl-PL"/>
        </w:rPr>
        <w:t>5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>.201</w:t>
      </w:r>
      <w:r w:rsidR="00CE260B">
        <w:rPr>
          <w:rFonts w:asciiTheme="majorHAnsi" w:hAnsiTheme="majorHAnsi" w:cs="Arial"/>
          <w:sz w:val="20"/>
          <w:szCs w:val="20"/>
          <w:lang w:val="pl-PL"/>
        </w:rPr>
        <w:t>8</w:t>
      </w:r>
      <w:r w:rsidR="00CE260B"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D58F702" w14:textId="4876922D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1538694D" w14:textId="67EA72BE" w:rsidR="00C538B8" w:rsidRDefault="00C538B8" w:rsidP="00C538B8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Čita se</w:t>
      </w:r>
      <w:r w:rsidRPr="00C538B8">
        <w:rPr>
          <w:rFonts w:asciiTheme="majorHAnsi" w:hAnsiTheme="majorHAnsi" w:cs="Arial"/>
          <w:sz w:val="20"/>
          <w:szCs w:val="20"/>
        </w:rPr>
        <w:t xml:space="preserve"> izvješć</w:t>
      </w:r>
      <w:r>
        <w:rPr>
          <w:rFonts w:asciiTheme="majorHAnsi" w:hAnsiTheme="majorHAnsi" w:cs="Arial"/>
          <w:sz w:val="20"/>
          <w:szCs w:val="20"/>
        </w:rPr>
        <w:t>e</w:t>
      </w:r>
      <w:r w:rsidRPr="00C538B8">
        <w:rPr>
          <w:rFonts w:asciiTheme="majorHAnsi" w:hAnsiTheme="majorHAnsi" w:cs="Arial"/>
          <w:sz w:val="20"/>
          <w:szCs w:val="20"/>
        </w:rPr>
        <w:t xml:space="preserve"> s mišljenjem i prijedlogom stručnog povjerenstva za izbor u izbor u umjetničko -nastavno zvanje redoviti profesor za umjetničko područje, polje kazališna umjetnost (scenske i medijske umjetnosti) grana: gluma, predmet Umjetničke akademije u Osijeku, pristupnik Robert Raponja</w:t>
      </w:r>
    </w:p>
    <w:p w14:paraId="762C0498" w14:textId="77777777" w:rsidR="00C538B8" w:rsidRPr="00C538B8" w:rsidRDefault="00C538B8" w:rsidP="00C538B8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C538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2840C8A1" w14:textId="5C07DEA8" w:rsidR="00C538B8" w:rsidRDefault="00C538B8" w:rsidP="00C538B8">
      <w:pPr>
        <w:jc w:val="both"/>
        <w:rPr>
          <w:rFonts w:asciiTheme="majorHAnsi" w:hAnsiTheme="majorHAnsi" w:cs="Arial"/>
          <w:sz w:val="20"/>
          <w:szCs w:val="20"/>
        </w:rPr>
      </w:pPr>
      <w:r w:rsidRPr="00C538B8">
        <w:rPr>
          <w:rFonts w:asciiTheme="majorHAnsi" w:hAnsiTheme="majorHAnsi" w:cs="Arial"/>
          <w:sz w:val="20"/>
          <w:szCs w:val="20"/>
        </w:rPr>
        <w:t>Izvješće se jednoglasno prihvaća.</w:t>
      </w:r>
      <w:r>
        <w:rPr>
          <w:rFonts w:asciiTheme="majorHAnsi" w:hAnsiTheme="majorHAnsi" w:cs="Arial"/>
          <w:sz w:val="20"/>
          <w:szCs w:val="20"/>
        </w:rPr>
        <w:t xml:space="preserve"> (prof. Midžić izuzeo se iz glasovanja).</w:t>
      </w:r>
    </w:p>
    <w:p w14:paraId="0D4CB112" w14:textId="302C6B37" w:rsidR="006372B7" w:rsidRPr="00CD796A" w:rsidRDefault="006372B7" w:rsidP="00371D94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4.</w:t>
      </w:r>
    </w:p>
    <w:p w14:paraId="03C4829F" w14:textId="6A0950BB" w:rsidR="00041B87" w:rsidRDefault="00041B87" w:rsidP="0045225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41B87">
        <w:rPr>
          <w:rFonts w:asciiTheme="majorHAnsi" w:hAnsiTheme="majorHAnsi" w:cs="Arial"/>
          <w:sz w:val="20"/>
          <w:szCs w:val="20"/>
        </w:rPr>
        <w:t>Čita se izvješće s mišljenjem i prijedlogom stručnog povjerenstva u svezi utvrđivanja kriterija izvrsnosti za nastavak rada izv. prof. art. Milana Štrljića nakon navršenih 65 godina života - predmet Umjetničke akademije Sveučilišta u Splitu</w:t>
      </w:r>
    </w:p>
    <w:p w14:paraId="62803EAF" w14:textId="77777777" w:rsidR="00041B87" w:rsidRPr="00041B87" w:rsidRDefault="00041B87" w:rsidP="00041B87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041B87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026AF7A5" w14:textId="6CF1AF71" w:rsidR="00041B87" w:rsidRDefault="00041B87" w:rsidP="00041B87">
      <w:pPr>
        <w:jc w:val="both"/>
        <w:rPr>
          <w:rFonts w:asciiTheme="majorHAnsi" w:hAnsiTheme="majorHAnsi" w:cs="Arial"/>
          <w:sz w:val="20"/>
          <w:szCs w:val="20"/>
        </w:rPr>
      </w:pPr>
      <w:r w:rsidRPr="00041B87">
        <w:rPr>
          <w:rFonts w:asciiTheme="majorHAnsi" w:hAnsiTheme="majorHAnsi" w:cs="Arial"/>
          <w:sz w:val="20"/>
          <w:szCs w:val="20"/>
        </w:rPr>
        <w:t>Izvješće se jednoglasno prihvaća. (prof. Midžić izuzeo se iz glasovanja).</w:t>
      </w:r>
    </w:p>
    <w:p w14:paraId="45EDE7D5" w14:textId="7EAA30CB" w:rsidR="00B9124A" w:rsidRPr="00FD5881" w:rsidRDefault="00B9124A" w:rsidP="00263F11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FD5881">
        <w:rPr>
          <w:rFonts w:asciiTheme="majorHAnsi" w:hAnsiTheme="majorHAnsi" w:cs="Arial"/>
          <w:b/>
          <w:sz w:val="20"/>
          <w:szCs w:val="20"/>
        </w:rPr>
        <w:t>AD 5.</w:t>
      </w:r>
    </w:p>
    <w:p w14:paraId="1DC61A52" w14:textId="7FB93D26" w:rsidR="00BB41F4" w:rsidRPr="00BB41F4" w:rsidRDefault="00BB41F4" w:rsidP="00BB41F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Jednoglasno se donose</w:t>
      </w:r>
      <w:r w:rsidRPr="00BB41F4">
        <w:rPr>
          <w:rFonts w:asciiTheme="majorHAnsi" w:hAnsiTheme="majorHAnsi" w:cs="Arial"/>
          <w:sz w:val="20"/>
          <w:szCs w:val="20"/>
        </w:rPr>
        <w:t xml:space="preserve"> odluke</w:t>
      </w:r>
      <w:r>
        <w:rPr>
          <w:rFonts w:asciiTheme="majorHAnsi" w:hAnsiTheme="majorHAnsi" w:cs="Arial"/>
          <w:sz w:val="20"/>
          <w:szCs w:val="20"/>
        </w:rPr>
        <w:t xml:space="preserve"> o</w:t>
      </w:r>
      <w:r w:rsidRPr="00BB41F4">
        <w:rPr>
          <w:rFonts w:asciiTheme="majorHAnsi" w:hAnsiTheme="majorHAnsi" w:cs="Arial"/>
          <w:sz w:val="20"/>
          <w:szCs w:val="20"/>
        </w:rPr>
        <w:t xml:space="preserve"> imenovanju stručnih povjerenstava za izbor u:</w:t>
      </w:r>
    </w:p>
    <w:p w14:paraId="42D22383" w14:textId="77777777" w:rsidR="00BB41F4" w:rsidRDefault="00BB41F4" w:rsidP="00BB41F4">
      <w:p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BB41F4">
        <w:rPr>
          <w:rFonts w:asciiTheme="majorHAnsi" w:hAnsiTheme="majorHAnsi" w:cs="Arial"/>
          <w:sz w:val="20"/>
          <w:szCs w:val="20"/>
        </w:rPr>
        <w:t>a)</w:t>
      </w:r>
      <w:r w:rsidRPr="00BB41F4">
        <w:rPr>
          <w:rFonts w:asciiTheme="majorHAnsi" w:hAnsiTheme="majorHAnsi" w:cs="Arial"/>
          <w:sz w:val="20"/>
          <w:szCs w:val="20"/>
        </w:rPr>
        <w:tab/>
        <w:t>znanstveno-nastavno zvanje izvanrednog profesora u znanstvenom području humanističkih  znanosti,  znanstvenom polju znanost o umjetnosti, znanstvena grana: teatrologija i dramatologija, predmet Umjetničke akademije u Osijeku, doc. dr. sc. Livija Kroflin</w:t>
      </w:r>
      <w:r>
        <w:rPr>
          <w:rFonts w:asciiTheme="majorHAnsi" w:hAnsiTheme="majorHAnsi" w:cs="Arial"/>
          <w:sz w:val="20"/>
          <w:szCs w:val="20"/>
        </w:rPr>
        <w:t>, u sastavu:</w:t>
      </w:r>
    </w:p>
    <w:p w14:paraId="53074676" w14:textId="2FD4A6C3" w:rsidR="00BB41F4" w:rsidRPr="00BB41F4" w:rsidRDefault="00BB41F4" w:rsidP="00BB41F4">
      <w:pPr>
        <w:spacing w:before="120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1. </w:t>
      </w:r>
      <w:r w:rsidRPr="00BB41F4">
        <w:rPr>
          <w:rFonts w:asciiTheme="majorHAnsi" w:hAnsiTheme="majorHAnsi" w:cs="Arial"/>
          <w:sz w:val="20"/>
          <w:szCs w:val="20"/>
        </w:rPr>
        <w:t xml:space="preserve"> izv. prof. dr. sc. Teodora Vigato </w:t>
      </w:r>
      <w:r>
        <w:rPr>
          <w:rFonts w:asciiTheme="majorHAnsi" w:hAnsiTheme="majorHAnsi" w:cs="Arial"/>
          <w:sz w:val="20"/>
          <w:szCs w:val="20"/>
        </w:rPr>
        <w:t xml:space="preserve">- </w:t>
      </w:r>
      <w:r w:rsidRPr="00BB41F4">
        <w:rPr>
          <w:rFonts w:asciiTheme="majorHAnsi" w:hAnsiTheme="majorHAnsi" w:cs="Arial"/>
          <w:sz w:val="20"/>
          <w:szCs w:val="20"/>
        </w:rPr>
        <w:t xml:space="preserve">Sveučilište u Zadru </w:t>
      </w:r>
    </w:p>
    <w:p w14:paraId="592709F6" w14:textId="2BC4FC07" w:rsidR="00BB41F4" w:rsidRPr="00BB41F4" w:rsidRDefault="00BB41F4" w:rsidP="00BB41F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 xml:space="preserve">red. prof. dr. sc. Sibila Petlevski </w:t>
      </w:r>
    </w:p>
    <w:p w14:paraId="53EC7914" w14:textId="06012100" w:rsidR="00BB41F4" w:rsidRPr="00BB41F4" w:rsidRDefault="00BB41F4" w:rsidP="00BB41F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>red. pro</w:t>
      </w:r>
      <w:r>
        <w:rPr>
          <w:rFonts w:asciiTheme="majorHAnsi" w:hAnsiTheme="majorHAnsi" w:cs="Arial"/>
          <w:sz w:val="20"/>
          <w:szCs w:val="20"/>
        </w:rPr>
        <w:t>f</w:t>
      </w:r>
      <w:r w:rsidRPr="00BB41F4">
        <w:rPr>
          <w:rFonts w:asciiTheme="majorHAnsi" w:hAnsiTheme="majorHAnsi" w:cs="Arial"/>
          <w:sz w:val="20"/>
          <w:szCs w:val="20"/>
        </w:rPr>
        <w:t xml:space="preserve">. dr. sc. Sanja Nikčević </w:t>
      </w:r>
      <w:r>
        <w:rPr>
          <w:rFonts w:asciiTheme="majorHAnsi" w:hAnsiTheme="majorHAnsi" w:cs="Arial"/>
          <w:sz w:val="20"/>
          <w:szCs w:val="20"/>
        </w:rPr>
        <w:t xml:space="preserve">- </w:t>
      </w:r>
      <w:r w:rsidRPr="00BB41F4">
        <w:rPr>
          <w:rFonts w:asciiTheme="majorHAnsi" w:hAnsiTheme="majorHAnsi" w:cs="Arial"/>
          <w:sz w:val="20"/>
          <w:szCs w:val="20"/>
        </w:rPr>
        <w:t>Sveučilište u Osijeku</w:t>
      </w:r>
    </w:p>
    <w:p w14:paraId="09F34727" w14:textId="77777777" w:rsidR="00BB41F4" w:rsidRDefault="00BB41F4" w:rsidP="00BB41F4">
      <w:pPr>
        <w:spacing w:before="120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BB41F4">
        <w:rPr>
          <w:rFonts w:asciiTheme="majorHAnsi" w:hAnsiTheme="majorHAnsi" w:cs="Arial"/>
          <w:sz w:val="20"/>
          <w:szCs w:val="20"/>
        </w:rPr>
        <w:t>b)</w:t>
      </w:r>
      <w:r w:rsidRPr="00BB41F4">
        <w:rPr>
          <w:rFonts w:asciiTheme="majorHAnsi" w:hAnsiTheme="majorHAnsi" w:cs="Arial"/>
          <w:sz w:val="20"/>
          <w:szCs w:val="20"/>
        </w:rPr>
        <w:tab/>
        <w:t>umjetničko-nastavno zvanje izvanrednog profesora u umjetničkom području, polje kazališna umjetnost (scenske i medijske umjetnosti), grana gluma, predmet Umjetničke akademije u Osijeku, doc. art. Maja Lučić Vuković i doc. art. Hrvoje Seršić</w:t>
      </w:r>
      <w:r>
        <w:rPr>
          <w:rFonts w:asciiTheme="majorHAnsi" w:hAnsiTheme="majorHAnsi" w:cs="Arial"/>
          <w:sz w:val="20"/>
          <w:szCs w:val="20"/>
        </w:rPr>
        <w:t>, u sastavu:</w:t>
      </w:r>
    </w:p>
    <w:p w14:paraId="0BB2BC50" w14:textId="2679C387" w:rsidR="00BB41F4" w:rsidRPr="00BB41F4" w:rsidRDefault="00BB41F4" w:rsidP="00BB41F4">
      <w:pPr>
        <w:spacing w:before="120"/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 xml:space="preserve">izv. prof. </w:t>
      </w:r>
      <w:r>
        <w:rPr>
          <w:rFonts w:asciiTheme="majorHAnsi" w:hAnsiTheme="majorHAnsi" w:cs="Arial"/>
          <w:sz w:val="20"/>
          <w:szCs w:val="20"/>
        </w:rPr>
        <w:t>art.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Krešimir Dolenčić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</w:p>
    <w:p w14:paraId="62EF0B39" w14:textId="6AA83D53" w:rsidR="00BB41F4" w:rsidRPr="00BB41F4" w:rsidRDefault="00BB41F4" w:rsidP="00BB41F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2.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>izv</w:t>
      </w:r>
      <w:r w:rsidRPr="00BB41F4">
        <w:rPr>
          <w:rFonts w:asciiTheme="majorHAnsi" w:hAnsiTheme="majorHAnsi" w:cs="Arial"/>
          <w:sz w:val="20"/>
          <w:szCs w:val="20"/>
        </w:rPr>
        <w:t xml:space="preserve">. prof. </w:t>
      </w:r>
      <w:r>
        <w:rPr>
          <w:rFonts w:asciiTheme="majorHAnsi" w:hAnsiTheme="majorHAnsi" w:cs="Arial"/>
          <w:sz w:val="20"/>
          <w:szCs w:val="20"/>
        </w:rPr>
        <w:t>art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Mladen Vasary</w:t>
      </w:r>
      <w:r w:rsidRPr="00BB41F4">
        <w:rPr>
          <w:rFonts w:asciiTheme="majorHAnsi" w:hAnsiTheme="majorHAnsi" w:cs="Arial"/>
          <w:sz w:val="20"/>
          <w:szCs w:val="20"/>
        </w:rPr>
        <w:t xml:space="preserve"> </w:t>
      </w:r>
    </w:p>
    <w:p w14:paraId="078E7276" w14:textId="61FAAB0D" w:rsidR="00BB41F4" w:rsidRPr="00BB41F4" w:rsidRDefault="00BB41F4" w:rsidP="00BB41F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3.</w:t>
      </w:r>
      <w:r>
        <w:rPr>
          <w:rFonts w:asciiTheme="majorHAnsi" w:hAnsiTheme="majorHAnsi" w:cs="Arial"/>
          <w:sz w:val="20"/>
          <w:szCs w:val="20"/>
        </w:rPr>
        <w:tab/>
      </w:r>
      <w:r w:rsidRPr="00BB41F4">
        <w:rPr>
          <w:rFonts w:asciiTheme="majorHAnsi" w:hAnsiTheme="majorHAnsi" w:cs="Arial"/>
          <w:sz w:val="20"/>
          <w:szCs w:val="20"/>
        </w:rPr>
        <w:t>red. pro</w:t>
      </w:r>
      <w:r>
        <w:rPr>
          <w:rFonts w:asciiTheme="majorHAnsi" w:hAnsiTheme="majorHAnsi" w:cs="Arial"/>
          <w:sz w:val="20"/>
          <w:szCs w:val="20"/>
        </w:rPr>
        <w:t>f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art</w:t>
      </w:r>
      <w:r w:rsidRPr="00BB41F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Ivana Legati</w:t>
      </w:r>
    </w:p>
    <w:p w14:paraId="08F32227" w14:textId="091522AB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lastRenderedPageBreak/>
        <w:t xml:space="preserve">AD </w:t>
      </w:r>
      <w:r w:rsidR="007B2BE1" w:rsidRPr="00CD796A">
        <w:rPr>
          <w:rFonts w:asciiTheme="majorHAnsi" w:hAnsiTheme="majorHAnsi" w:cs="Arial"/>
          <w:b/>
          <w:sz w:val="20"/>
          <w:szCs w:val="20"/>
        </w:rPr>
        <w:t>6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3E2A03D0" w14:textId="077E98F6" w:rsidR="005F6F35" w:rsidRDefault="005F6F35" w:rsidP="00012DD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Jednoglasno se p</w:t>
      </w:r>
      <w:r w:rsidRPr="005F6F35">
        <w:rPr>
          <w:rFonts w:asciiTheme="majorHAnsi" w:hAnsiTheme="majorHAnsi" w:cs="Arial"/>
          <w:sz w:val="20"/>
          <w:szCs w:val="20"/>
        </w:rPr>
        <w:t xml:space="preserve">rihvaća </w:t>
      </w:r>
      <w:r w:rsidR="00012DD4" w:rsidRPr="00012DD4">
        <w:rPr>
          <w:rFonts w:asciiTheme="majorHAnsi" w:hAnsiTheme="majorHAnsi" w:cs="Arial"/>
          <w:sz w:val="20"/>
          <w:szCs w:val="20"/>
        </w:rPr>
        <w:t>zamolb</w:t>
      </w:r>
      <w:r w:rsidR="00012DD4">
        <w:rPr>
          <w:rFonts w:asciiTheme="majorHAnsi" w:hAnsiTheme="majorHAnsi" w:cs="Arial"/>
          <w:sz w:val="20"/>
          <w:szCs w:val="20"/>
        </w:rPr>
        <w:t>a</w:t>
      </w:r>
      <w:r w:rsidR="00012DD4" w:rsidRPr="00012DD4">
        <w:rPr>
          <w:rFonts w:asciiTheme="majorHAnsi" w:hAnsiTheme="majorHAnsi" w:cs="Arial"/>
          <w:sz w:val="20"/>
          <w:szCs w:val="20"/>
        </w:rPr>
        <w:t xml:space="preserve"> izv. prof. art. Aide Bukvić za korištenje slobodne studijske godine (ak. god. 2018/2019)</w:t>
      </w:r>
      <w:r w:rsidR="00012DD4">
        <w:rPr>
          <w:rFonts w:asciiTheme="majorHAnsi" w:hAnsiTheme="majorHAnsi" w:cs="Arial"/>
          <w:sz w:val="20"/>
          <w:szCs w:val="20"/>
        </w:rPr>
        <w:t>.</w:t>
      </w:r>
    </w:p>
    <w:p w14:paraId="701DB5D4" w14:textId="6CE1205F" w:rsidR="00D76A77" w:rsidRDefault="00D76A77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D76A77">
        <w:rPr>
          <w:rFonts w:asciiTheme="majorHAnsi" w:hAnsiTheme="majorHAnsi" w:cs="Arial"/>
          <w:b/>
          <w:sz w:val="20"/>
          <w:szCs w:val="20"/>
        </w:rPr>
        <w:t>AD 7.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BFB8C4E" w14:textId="77777777"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240"/>
        <w:gridCol w:w="1701"/>
        <w:gridCol w:w="5211"/>
      </w:tblGrid>
      <w:tr w:rsidR="002C5619" w:rsidRPr="002C5619" w14:paraId="2FB6E526" w14:textId="77777777" w:rsidTr="002C5619">
        <w:tc>
          <w:tcPr>
            <w:tcW w:w="703" w:type="dxa"/>
            <w:vAlign w:val="center"/>
          </w:tcPr>
          <w:p w14:paraId="39E54A6B" w14:textId="25D0834C" w:rsidR="002C5619" w:rsidRPr="002C5619" w:rsidRDefault="002C5619" w:rsidP="002C5619">
            <w:pPr>
              <w:spacing w:after="12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240" w:type="dxa"/>
            <w:vAlign w:val="center"/>
          </w:tcPr>
          <w:p w14:paraId="2C64B99F" w14:textId="0173D126" w:rsidR="002C5619" w:rsidRPr="002C5619" w:rsidRDefault="002C5619" w:rsidP="002C5619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BRUNA TRZE</w:t>
            </w:r>
          </w:p>
        </w:tc>
        <w:tc>
          <w:tcPr>
            <w:tcW w:w="1701" w:type="dxa"/>
            <w:vAlign w:val="center"/>
          </w:tcPr>
          <w:p w14:paraId="2F31DEEE" w14:textId="532B6264" w:rsidR="002C5619" w:rsidRPr="002C5619" w:rsidRDefault="002C5619" w:rsidP="002C5619">
            <w:pPr>
              <w:spacing w:after="12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5211" w:type="dxa"/>
          </w:tcPr>
          <w:p w14:paraId="4BD920F9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 xml:space="preserve">moli da joj se prizna obavljen predmet TJELESNA I ZDRAVSTVENA KULTURA 1 i 2 na Fakultetu političkih znanosti u Zagrebu, za predmet prve godine, zimski i ljetni semestar na ADU: TJELESNA I ZDRAVSTVENA KULTURA IA i IB. </w:t>
            </w:r>
          </w:p>
          <w:p w14:paraId="6D21DF3D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Molba se može prihvatiti na osnovu čl. 26, točka 1. Pravilnika o studiranju ADU.</w:t>
            </w:r>
          </w:p>
          <w:p w14:paraId="274225F5" w14:textId="477E15E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5048EA82" w14:textId="77777777" w:rsidTr="002C5619">
        <w:tc>
          <w:tcPr>
            <w:tcW w:w="703" w:type="dxa"/>
            <w:vAlign w:val="center"/>
          </w:tcPr>
          <w:p w14:paraId="75E66E0E" w14:textId="4B49D340" w:rsidR="002C5619" w:rsidRPr="002C5619" w:rsidRDefault="002C5619" w:rsidP="002C5619">
            <w:pPr>
              <w:spacing w:after="12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2240" w:type="dxa"/>
            <w:vAlign w:val="center"/>
          </w:tcPr>
          <w:p w14:paraId="53379F89" w14:textId="500D8CF9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KARLA ABRAMOVIĆ</w:t>
            </w:r>
          </w:p>
        </w:tc>
        <w:tc>
          <w:tcPr>
            <w:tcW w:w="1701" w:type="dxa"/>
            <w:vAlign w:val="center"/>
          </w:tcPr>
          <w:p w14:paraId="17F03445" w14:textId="32E5FE34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5211" w:type="dxa"/>
          </w:tcPr>
          <w:p w14:paraId="54487436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 xml:space="preserve">moli da joj se prizna obavljena dva semestra TJELESNE I ZDRAVSTVENE KULTURE 3 i 4 na Filozofskom fakultetu  u Zagrebu, za predmete druge godine, zimski i ljetni semestar ak. god. 2017./2018., na ADU.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 Molba se može prihvatiti na osnovu čl. 26, točka 1. Pravilnika o studiranju ADU.</w:t>
            </w:r>
          </w:p>
          <w:p w14:paraId="75120B50" w14:textId="759AD893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71023BC2" w14:textId="77777777" w:rsidTr="002C5619">
        <w:tc>
          <w:tcPr>
            <w:tcW w:w="703" w:type="dxa"/>
            <w:vAlign w:val="center"/>
          </w:tcPr>
          <w:p w14:paraId="7007C014" w14:textId="6A3A1384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2240" w:type="dxa"/>
            <w:vAlign w:val="center"/>
          </w:tcPr>
          <w:p w14:paraId="18594D07" w14:textId="2039FCE7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MATEJ MERLIĆ</w:t>
            </w:r>
          </w:p>
        </w:tc>
        <w:tc>
          <w:tcPr>
            <w:tcW w:w="1701" w:type="dxa"/>
            <w:vAlign w:val="center"/>
          </w:tcPr>
          <w:p w14:paraId="34ECCA2E" w14:textId="5D5BB3A1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5211" w:type="dxa"/>
          </w:tcPr>
          <w:p w14:paraId="0B260F27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moli da mu se odobri tema pisanog dijela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>diplomske radnje pod naslovom: STREAMING SERVISI I NAVIKE GLEDANJA - UTJECAJ NA PRODUKCIJU IGRANOG SADRŽAJA, u mentorstvu prof. Damira Terešaka.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>Ujedno moli odobrenje diplomskog projekta dokumentarnog filma pod radnim naslovom O JEDNOJ MLADMOSTI, redatelja Ivana Ramljaka, pod mentorstvom prof. Gorana Devića i Damira Terešaka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  <w:p w14:paraId="3D89E554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P.S. Sukladno pravilniku o studiranju ADU, čl. 69.</w:t>
            </w:r>
          </w:p>
          <w:p w14:paraId="7B1508DF" w14:textId="4E5100C3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50B756DD" w14:textId="77777777" w:rsidTr="007C2EC1">
        <w:tc>
          <w:tcPr>
            <w:tcW w:w="703" w:type="dxa"/>
            <w:vAlign w:val="center"/>
          </w:tcPr>
          <w:p w14:paraId="3D2B60F3" w14:textId="510BA3EA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4.</w:t>
            </w:r>
          </w:p>
        </w:tc>
        <w:tc>
          <w:tcPr>
            <w:tcW w:w="2240" w:type="dxa"/>
            <w:vAlign w:val="center"/>
          </w:tcPr>
          <w:p w14:paraId="7DBB7F21" w14:textId="5EF5489B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GENDIS PUTRI KARTINI</w:t>
            </w:r>
          </w:p>
        </w:tc>
        <w:tc>
          <w:tcPr>
            <w:tcW w:w="1701" w:type="dxa"/>
            <w:vAlign w:val="center"/>
          </w:tcPr>
          <w:p w14:paraId="1D09065B" w14:textId="0FFD3091" w:rsidR="002C5619" w:rsidRPr="002C5619" w:rsidRDefault="002C5619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SUVREMENI PLES – IZVEDBENI SMJER</w:t>
            </w:r>
          </w:p>
        </w:tc>
        <w:tc>
          <w:tcPr>
            <w:tcW w:w="5211" w:type="dxa"/>
          </w:tcPr>
          <w:p w14:paraId="787C0DAC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 xml:space="preserve">molba za ispis/poništenje izbornog predmeta ESTETIKA FILMA I kod profesora Brune Kragića iz razloga što isti nije mogla pohađati zbog kolizije sa obveznim predmetom IZVEDBENI PROJEKT 2 kod prof. Irme Omerzo. </w:t>
            </w:r>
          </w:p>
          <w:p w14:paraId="4A257B0A" w14:textId="77777777" w:rsidR="002C5619" w:rsidRPr="002C5619" w:rsidRDefault="002C5619" w:rsidP="002C5619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- molba se može priznati prema Čl. 48. točka 2 Pravilnika o studiranju ADU.</w:t>
            </w:r>
          </w:p>
          <w:p w14:paraId="7E45A427" w14:textId="1AEE1CB4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07BC8E5C" w14:textId="77777777" w:rsidTr="007C2EC1">
        <w:tc>
          <w:tcPr>
            <w:tcW w:w="703" w:type="dxa"/>
            <w:vAlign w:val="center"/>
          </w:tcPr>
          <w:p w14:paraId="781D2EA8" w14:textId="469C369A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5.</w:t>
            </w:r>
          </w:p>
        </w:tc>
        <w:tc>
          <w:tcPr>
            <w:tcW w:w="2240" w:type="dxa"/>
            <w:vAlign w:val="center"/>
          </w:tcPr>
          <w:p w14:paraId="248C4F4D" w14:textId="05B77E19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IVANA VUKOVIĆ</w:t>
            </w:r>
          </w:p>
        </w:tc>
        <w:tc>
          <w:tcPr>
            <w:tcW w:w="1701" w:type="dxa"/>
            <w:vAlign w:val="center"/>
          </w:tcPr>
          <w:p w14:paraId="35CB0FD8" w14:textId="6B6D29CB" w:rsidR="002C5619" w:rsidRPr="002C5619" w:rsidRDefault="002C5619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DRAMATURGIJA</w:t>
            </w:r>
          </w:p>
        </w:tc>
        <w:tc>
          <w:tcPr>
            <w:tcW w:w="5211" w:type="dxa"/>
          </w:tcPr>
          <w:p w14:paraId="55E95119" w14:textId="61E53BB2" w:rsidR="002C5619" w:rsidRPr="002C5619" w:rsidRDefault="002C5619" w:rsidP="002C5619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 xml:space="preserve">molba za odobrenje </w:t>
            </w:r>
            <w:r w:rsidRPr="002C5619">
              <w:rPr>
                <w:rFonts w:asciiTheme="majorHAnsi" w:hAnsiTheme="majorHAnsi"/>
                <w:b/>
                <w:sz w:val="16"/>
                <w:szCs w:val="16"/>
              </w:rPr>
              <w:t>teme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 i mentora diplomskog rada pod naslovom: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br/>
              <w:t>1.  tema diplomskog dramskog testa pod naslovom "MOŽEŠ BITI SVE ŠTO ŽELŠ" u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mentorstvu prof. Tomislava Zajeca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br/>
              <w:t xml:space="preserve">2. tema diplomskog dramskog testa pod naslovom  "55 kvadrata" u mentorstvu prof. Lade Kaštelan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br/>
              <w:t xml:space="preserve">3. autoreferencijalni rad "SVJETIONICI"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br/>
              <w:t>Sukladno čl. 69. Pravilnika o studiranju ADU.</w:t>
            </w:r>
          </w:p>
          <w:p w14:paraId="4A2BA743" w14:textId="72D90BC3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52B77431" w14:textId="77777777" w:rsidTr="007C2EC1">
        <w:tc>
          <w:tcPr>
            <w:tcW w:w="703" w:type="dxa"/>
            <w:vAlign w:val="center"/>
          </w:tcPr>
          <w:p w14:paraId="4ADDF072" w14:textId="71E78FAE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6.</w:t>
            </w:r>
          </w:p>
        </w:tc>
        <w:tc>
          <w:tcPr>
            <w:tcW w:w="2240" w:type="dxa"/>
            <w:vAlign w:val="center"/>
          </w:tcPr>
          <w:p w14:paraId="67AE0ACE" w14:textId="0BA53653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IVOR RADMILOVIĆ PAVLEK</w:t>
            </w:r>
          </w:p>
        </w:tc>
        <w:tc>
          <w:tcPr>
            <w:tcW w:w="1701" w:type="dxa"/>
            <w:vAlign w:val="center"/>
          </w:tcPr>
          <w:p w14:paraId="1AE16132" w14:textId="5C21B2A4" w:rsidR="002C5619" w:rsidRPr="002C5619" w:rsidRDefault="002C5619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DRAMATURGIJA</w:t>
            </w:r>
          </w:p>
        </w:tc>
        <w:tc>
          <w:tcPr>
            <w:tcW w:w="5211" w:type="dxa"/>
          </w:tcPr>
          <w:p w14:paraId="13CF2907" w14:textId="77777777" w:rsidR="002C5619" w:rsidRPr="002C5619" w:rsidRDefault="002C5619" w:rsidP="002C5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  <w:r w:rsidRPr="002C5619">
              <w:rPr>
                <w:rFonts w:asciiTheme="majorHAnsi" w:hAnsiTheme="majorHAnsi" w:cs="Courier New"/>
                <w:sz w:val="16"/>
                <w:szCs w:val="16"/>
              </w:rPr>
              <w:t xml:space="preserve">molbu za odobrenje </w:t>
            </w:r>
            <w:r w:rsidRPr="002C5619">
              <w:rPr>
                <w:rFonts w:asciiTheme="majorHAnsi" w:hAnsiTheme="majorHAnsi" w:cs="Courier New"/>
                <w:b/>
                <w:sz w:val="16"/>
                <w:szCs w:val="16"/>
              </w:rPr>
              <w:t>teme</w:t>
            </w:r>
            <w:r w:rsidRPr="002C5619">
              <w:rPr>
                <w:rFonts w:asciiTheme="majorHAnsi" w:hAnsiTheme="majorHAnsi" w:cs="Courier New"/>
                <w:sz w:val="16"/>
                <w:szCs w:val="16"/>
              </w:rPr>
              <w:t xml:space="preserve"> diplomskog rada:</w:t>
            </w:r>
          </w:p>
          <w:p w14:paraId="0D65B728" w14:textId="77777777" w:rsidR="002C5619" w:rsidRPr="002C5619" w:rsidRDefault="002C5619" w:rsidP="002C5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  <w:r w:rsidRPr="002C5619">
              <w:rPr>
                <w:rFonts w:asciiTheme="majorHAnsi" w:hAnsiTheme="majorHAnsi" w:cs="Courier New"/>
                <w:sz w:val="16"/>
                <w:szCs w:val="16"/>
              </w:rPr>
              <w:t>-scenarij za dugometražni  film NEPODNOŠLJIVA LAKOĆA DESTRUKCIJE u mentorstvu prof. Davor Žmegaća</w:t>
            </w:r>
          </w:p>
          <w:p w14:paraId="12302332" w14:textId="77777777" w:rsidR="002C5619" w:rsidRPr="002C5619" w:rsidRDefault="002C5619" w:rsidP="002C5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  <w:r w:rsidRPr="002C5619">
              <w:rPr>
                <w:rFonts w:asciiTheme="majorHAnsi" w:hAnsiTheme="majorHAnsi" w:cs="Courier New"/>
                <w:sz w:val="16"/>
                <w:szCs w:val="16"/>
              </w:rPr>
              <w:t>- teorijski rad OSNOVNI ELEMENTI SCENARIJA "NEPODNOŠLJIVA LAKOĆA DESTRUKCIJE" u mentorstvu prof. Saše Vojković</w:t>
            </w:r>
          </w:p>
          <w:p w14:paraId="5BC2E857" w14:textId="77777777" w:rsidR="002C5619" w:rsidRPr="002C5619" w:rsidRDefault="002C5619" w:rsidP="002C5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  <w:r w:rsidRPr="002C5619">
              <w:rPr>
                <w:rFonts w:asciiTheme="majorHAnsi" w:hAnsiTheme="majorHAnsi" w:cs="Courier New"/>
                <w:sz w:val="16"/>
                <w:szCs w:val="16"/>
              </w:rPr>
              <w:t>- autoreferencijalni rad IZMEĐU STVARNOSTI I SCENARIJA</w:t>
            </w:r>
          </w:p>
          <w:p w14:paraId="5F582DC4" w14:textId="77777777" w:rsidR="002C5619" w:rsidRPr="002C5619" w:rsidRDefault="002C5619" w:rsidP="002C5619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Sukladno čl. 69. Pravilnika o studiranju ADU.</w:t>
            </w:r>
          </w:p>
          <w:p w14:paraId="535A8544" w14:textId="54E0A213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316FC094" w14:textId="77777777" w:rsidTr="007C2EC1">
        <w:tc>
          <w:tcPr>
            <w:tcW w:w="703" w:type="dxa"/>
            <w:vAlign w:val="center"/>
          </w:tcPr>
          <w:p w14:paraId="18BC73F8" w14:textId="5B7FE8F7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7.</w:t>
            </w:r>
          </w:p>
        </w:tc>
        <w:tc>
          <w:tcPr>
            <w:tcW w:w="2240" w:type="dxa"/>
            <w:vAlign w:val="center"/>
          </w:tcPr>
          <w:p w14:paraId="62F16A9E" w14:textId="48B6A5FE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IVAN ŠTROK</w:t>
            </w:r>
          </w:p>
        </w:tc>
        <w:tc>
          <w:tcPr>
            <w:tcW w:w="1701" w:type="dxa"/>
            <w:vAlign w:val="center"/>
          </w:tcPr>
          <w:p w14:paraId="62942209" w14:textId="220ADB1D" w:rsidR="002C5619" w:rsidRPr="002C5619" w:rsidRDefault="002C5619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SNIMANJE</w:t>
            </w:r>
          </w:p>
        </w:tc>
        <w:tc>
          <w:tcPr>
            <w:tcW w:w="5211" w:type="dxa"/>
          </w:tcPr>
          <w:p w14:paraId="1C1D4B9B" w14:textId="77777777" w:rsidR="002C5619" w:rsidRDefault="002C5619" w:rsidP="002C5619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 xml:space="preserve">moli da mu se odobri </w:t>
            </w:r>
            <w:r w:rsidRPr="002C5619">
              <w:rPr>
                <w:rFonts w:asciiTheme="majorHAnsi" w:hAnsiTheme="majorHAnsi"/>
                <w:b/>
                <w:sz w:val="16"/>
                <w:szCs w:val="16"/>
              </w:rPr>
              <w:t>tema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 pisanog dijela diplomskog rada pod naslovom: "PRIJEDLOG NADOGRADNJE RASVJETNE OPREME KONCERTNE DVORANE VATROSLAVA LISINSKOG", pod mentorstvom prof. Borisa Popovića,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za praktični dio diplomskog rada -moli da mu se odobri ispit iz oblikovanja svjetla na klasi  K. Dolenčič/I. Boban (predstava) "San Ivanjske noći" - diplomski ispit iz Glume pod mentorstvom prof. D. Šesnića.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584B936" w14:textId="2AEA3BFF" w:rsidR="002C5619" w:rsidRPr="002C5619" w:rsidRDefault="002C5619" w:rsidP="002C5619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molba je sukladna Čl. 69. Pravilnika o studiranju ADU.</w:t>
            </w:r>
          </w:p>
          <w:p w14:paraId="67EAB006" w14:textId="1FC1FFA5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204EF255" w14:textId="77777777" w:rsidTr="007C2EC1">
        <w:tc>
          <w:tcPr>
            <w:tcW w:w="703" w:type="dxa"/>
            <w:vAlign w:val="center"/>
          </w:tcPr>
          <w:p w14:paraId="3F218D3C" w14:textId="55193501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8.</w:t>
            </w:r>
          </w:p>
        </w:tc>
        <w:tc>
          <w:tcPr>
            <w:tcW w:w="2240" w:type="dxa"/>
            <w:vAlign w:val="center"/>
          </w:tcPr>
          <w:p w14:paraId="273BC4E9" w14:textId="70792B2A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ZORAN STOJKOVSKI</w:t>
            </w:r>
          </w:p>
        </w:tc>
        <w:tc>
          <w:tcPr>
            <w:tcW w:w="1701" w:type="dxa"/>
            <w:vAlign w:val="center"/>
          </w:tcPr>
          <w:p w14:paraId="3AFDDBA3" w14:textId="7379DC5F" w:rsidR="002C5619" w:rsidRPr="002C5619" w:rsidRDefault="002C5619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 w:cs="Arial"/>
                <w:sz w:val="16"/>
                <w:szCs w:val="16"/>
              </w:rPr>
              <w:t>FTVR</w:t>
            </w:r>
          </w:p>
        </w:tc>
        <w:tc>
          <w:tcPr>
            <w:tcW w:w="5211" w:type="dxa"/>
          </w:tcPr>
          <w:p w14:paraId="25081AEE" w14:textId="77777777" w:rsidR="002C5619" w:rsidRPr="002C5619" w:rsidRDefault="002C5619" w:rsidP="002C5619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molba za</w:t>
            </w:r>
            <w:r w:rsidRPr="002C5619">
              <w:rPr>
                <w:rFonts w:asciiTheme="majorHAnsi" w:hAnsiTheme="majorHAnsi"/>
                <w:b/>
                <w:sz w:val="16"/>
                <w:szCs w:val="16"/>
              </w:rPr>
              <w:t xml:space="preserve"> temu</w:t>
            </w:r>
            <w:r w:rsidRPr="002C5619">
              <w:rPr>
                <w:rFonts w:asciiTheme="majorHAnsi" w:hAnsiTheme="majorHAnsi"/>
                <w:sz w:val="16"/>
                <w:szCs w:val="16"/>
              </w:rPr>
              <w:t xml:space="preserve"> pisanog diplomskoga rada (radnog naizva) DOMINANTNI NARATIVNI POSTUPCI I OTKLONI U MODERNISTIČKOM FILMUL - mentor prof. Hana Jušić, Praktični dio dipl. rada je film PRVI MAJ u mentorstvu prof. Hane Jušić </w:t>
            </w:r>
          </w:p>
          <w:p w14:paraId="42FDDE06" w14:textId="77777777" w:rsidR="002C5619" w:rsidRPr="002C5619" w:rsidRDefault="002C5619" w:rsidP="002C5619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sukladno Pravilniku o studiranju ADU, čl. 69.</w:t>
            </w:r>
          </w:p>
          <w:p w14:paraId="37DFD083" w14:textId="203B638C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2C5619" w:rsidRPr="002C5619" w14:paraId="16BC10F7" w14:textId="77777777" w:rsidTr="007C2EC1">
        <w:tc>
          <w:tcPr>
            <w:tcW w:w="703" w:type="dxa"/>
            <w:vAlign w:val="center"/>
          </w:tcPr>
          <w:p w14:paraId="386F3A66" w14:textId="43134912" w:rsidR="002C5619" w:rsidRPr="002C5619" w:rsidRDefault="002C5619" w:rsidP="002C5619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hAnsiTheme="majorHAnsi"/>
                <w:sz w:val="16"/>
                <w:szCs w:val="16"/>
              </w:rPr>
              <w:t>9.</w:t>
            </w:r>
          </w:p>
        </w:tc>
        <w:tc>
          <w:tcPr>
            <w:tcW w:w="2240" w:type="dxa"/>
            <w:vAlign w:val="center"/>
          </w:tcPr>
          <w:p w14:paraId="0FB357F6" w14:textId="302C1233" w:rsidR="002C5619" w:rsidRPr="002C5619" w:rsidRDefault="002C5619" w:rsidP="002C5619">
            <w:pPr>
              <w:spacing w:after="120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 w:cs="Arial"/>
                <w:sz w:val="16"/>
                <w:szCs w:val="16"/>
              </w:rPr>
              <w:t>RENATA LUČIĆ</w:t>
            </w:r>
          </w:p>
        </w:tc>
        <w:tc>
          <w:tcPr>
            <w:tcW w:w="1701" w:type="dxa"/>
            <w:vAlign w:val="center"/>
          </w:tcPr>
          <w:p w14:paraId="6E422ADE" w14:textId="25C2FD0E" w:rsidR="002C5619" w:rsidRPr="002C5619" w:rsidRDefault="002C5619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 w:cs="Arial"/>
                <w:sz w:val="16"/>
                <w:szCs w:val="16"/>
              </w:rPr>
              <w:t>FTVR</w:t>
            </w:r>
          </w:p>
        </w:tc>
        <w:tc>
          <w:tcPr>
            <w:tcW w:w="5211" w:type="dxa"/>
          </w:tcPr>
          <w:p w14:paraId="4472C359" w14:textId="77777777" w:rsidR="002C5619" w:rsidRPr="00437589" w:rsidRDefault="002C5619" w:rsidP="002C5619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437589">
              <w:rPr>
                <w:rFonts w:asciiTheme="majorHAnsi" w:hAnsiTheme="majorHAnsi"/>
                <w:sz w:val="16"/>
                <w:szCs w:val="16"/>
              </w:rPr>
              <w:t xml:space="preserve">molbu za </w:t>
            </w:r>
            <w:r w:rsidRPr="00437589">
              <w:rPr>
                <w:rFonts w:asciiTheme="majorHAnsi" w:hAnsiTheme="majorHAnsi"/>
                <w:b/>
                <w:sz w:val="16"/>
                <w:szCs w:val="16"/>
              </w:rPr>
              <w:t>temu</w:t>
            </w:r>
            <w:r w:rsidRPr="00437589">
              <w:rPr>
                <w:rFonts w:asciiTheme="majorHAnsi" w:hAnsiTheme="majorHAnsi"/>
                <w:sz w:val="16"/>
                <w:szCs w:val="16"/>
              </w:rPr>
              <w:t xml:space="preserve"> pisanog dijela diplomskog rada pod naslovom REŽIJSKI PRISTUP DOKUMENTARNOM FILMU LAMPA u mentorstvu prof. Gorana Devića. Praktični dio film LAMPA u mentorstvu prof. Gorana Devića. </w:t>
            </w:r>
            <w:r w:rsidRPr="00437589">
              <w:rPr>
                <w:rFonts w:asciiTheme="majorHAnsi" w:hAnsiTheme="majorHAnsi"/>
                <w:sz w:val="16"/>
                <w:szCs w:val="16"/>
              </w:rPr>
              <w:br/>
              <w:t>P.S. sukladno Pravilniku o studiranju ADU čl. 69</w:t>
            </w:r>
          </w:p>
          <w:p w14:paraId="7B7370D2" w14:textId="01BD0F31" w:rsidR="002C5619" w:rsidRPr="002C5619" w:rsidRDefault="002C5619" w:rsidP="002C5619">
            <w:pPr>
              <w:jc w:val="both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7C2EC1" w:rsidRPr="002C5619" w14:paraId="6B0CDD89" w14:textId="77777777" w:rsidTr="007C2EC1">
        <w:tc>
          <w:tcPr>
            <w:tcW w:w="703" w:type="dxa"/>
            <w:vAlign w:val="center"/>
          </w:tcPr>
          <w:p w14:paraId="3D1C763E" w14:textId="3464A563" w:rsidR="007C2EC1" w:rsidRPr="002C5619" w:rsidRDefault="007C2EC1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>
              <w:br w:type="page"/>
            </w:r>
            <w:r>
              <w:rPr>
                <w:rFonts w:asciiTheme="majorHAnsi" w:hAnsiTheme="majorHAnsi" w:cs="Arial"/>
                <w:sz w:val="16"/>
                <w:szCs w:val="16"/>
              </w:rPr>
              <w:t>10.</w:t>
            </w:r>
          </w:p>
        </w:tc>
        <w:tc>
          <w:tcPr>
            <w:tcW w:w="2240" w:type="dxa"/>
            <w:vAlign w:val="center"/>
          </w:tcPr>
          <w:p w14:paraId="07F0EFEF" w14:textId="14299006" w:rsidR="007C2EC1" w:rsidRPr="002C5619" w:rsidRDefault="007C2EC1" w:rsidP="007C2EC1">
            <w:pPr>
              <w:spacing w:after="120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 w:cs="Arial"/>
                <w:sz w:val="16"/>
                <w:szCs w:val="16"/>
              </w:rPr>
              <w:t>KIM KONČAR</w:t>
            </w:r>
          </w:p>
        </w:tc>
        <w:tc>
          <w:tcPr>
            <w:tcW w:w="1701" w:type="dxa"/>
            <w:vAlign w:val="center"/>
          </w:tcPr>
          <w:p w14:paraId="41315B45" w14:textId="1986ED7B" w:rsidR="007C2EC1" w:rsidRPr="002C5619" w:rsidRDefault="007C2EC1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 w:cs="Arial"/>
                <w:sz w:val="16"/>
                <w:szCs w:val="16"/>
              </w:rPr>
              <w:t>GLUMA</w:t>
            </w:r>
          </w:p>
        </w:tc>
        <w:tc>
          <w:tcPr>
            <w:tcW w:w="5211" w:type="dxa"/>
          </w:tcPr>
          <w:p w14:paraId="68513D1B" w14:textId="77777777" w:rsidR="007C2EC1" w:rsidRPr="00437589" w:rsidRDefault="007C2EC1" w:rsidP="007C2EC1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437589">
              <w:rPr>
                <w:rFonts w:asciiTheme="majorHAnsi" w:hAnsiTheme="majorHAnsi"/>
                <w:sz w:val="16"/>
                <w:szCs w:val="16"/>
              </w:rPr>
              <w:t xml:space="preserve">moli da joj se odobri </w:t>
            </w:r>
            <w:r w:rsidRPr="00437589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437589">
              <w:rPr>
                <w:rFonts w:asciiTheme="majorHAnsi" w:hAnsiTheme="majorHAnsi"/>
                <w:sz w:val="16"/>
                <w:szCs w:val="16"/>
              </w:rPr>
              <w:t xml:space="preserve"> sa ranije odobrenom temom i mentorom PEDAGOŠKA UPUTA I NJEZINA PERCEPCIJA TIJEKOM STUDIJA u mentorstvu prof. T. Pavkovića.  </w:t>
            </w:r>
            <w:r w:rsidRPr="00437589">
              <w:rPr>
                <w:rFonts w:asciiTheme="majorHAnsi" w:hAnsiTheme="majorHAnsi"/>
                <w:sz w:val="16"/>
                <w:szCs w:val="16"/>
              </w:rPr>
              <w:br/>
              <w:t>P.S. sukladno Pravilniku o studiranju ADU, čl. 69.</w:t>
            </w:r>
          </w:p>
          <w:p w14:paraId="1D874FCB" w14:textId="0FA22235" w:rsidR="007C2EC1" w:rsidRPr="002C5619" w:rsidRDefault="007C2EC1" w:rsidP="007C2EC1">
            <w:pPr>
              <w:jc w:val="both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7C2EC1" w:rsidRPr="002C5619" w14:paraId="5461851C" w14:textId="77777777" w:rsidTr="007C2EC1">
        <w:tc>
          <w:tcPr>
            <w:tcW w:w="703" w:type="dxa"/>
            <w:vAlign w:val="center"/>
          </w:tcPr>
          <w:p w14:paraId="75F836D9" w14:textId="29640B27" w:rsidR="007C2EC1" w:rsidRPr="002C5619" w:rsidRDefault="007C2EC1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2C5619"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  <w:t>1</w:t>
            </w:r>
            <w:r w:rsidRPr="002C5619"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40" w:type="dxa"/>
            <w:vAlign w:val="center"/>
          </w:tcPr>
          <w:p w14:paraId="4E5D0E81" w14:textId="0B403264" w:rsidR="007C2EC1" w:rsidRPr="002C5619" w:rsidRDefault="007C2EC1" w:rsidP="007C2EC1">
            <w:pPr>
              <w:spacing w:after="120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 w:cs="Arial"/>
                <w:sz w:val="16"/>
                <w:szCs w:val="16"/>
              </w:rPr>
              <w:t>OGNJEN MILOVANOVIĆ</w:t>
            </w:r>
          </w:p>
        </w:tc>
        <w:tc>
          <w:tcPr>
            <w:tcW w:w="1701" w:type="dxa"/>
            <w:vAlign w:val="center"/>
          </w:tcPr>
          <w:p w14:paraId="63024573" w14:textId="38D9DB87" w:rsidR="007C2EC1" w:rsidRPr="002C5619" w:rsidRDefault="007C2EC1" w:rsidP="007C2EC1">
            <w:pPr>
              <w:spacing w:after="120"/>
              <w:jc w:val="center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 w:cs="Arial"/>
                <w:sz w:val="16"/>
                <w:szCs w:val="16"/>
              </w:rPr>
              <w:t>GLUMA</w:t>
            </w:r>
          </w:p>
        </w:tc>
        <w:tc>
          <w:tcPr>
            <w:tcW w:w="5211" w:type="dxa"/>
          </w:tcPr>
          <w:p w14:paraId="18F3F0EB" w14:textId="77777777" w:rsidR="007C2EC1" w:rsidRDefault="007C2EC1" w:rsidP="007C2EC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37589">
              <w:rPr>
                <w:rFonts w:asciiTheme="majorHAnsi" w:hAnsiTheme="majorHAnsi"/>
                <w:sz w:val="16"/>
                <w:szCs w:val="16"/>
              </w:rPr>
              <w:t xml:space="preserve">moli da mu se odobri </w:t>
            </w:r>
            <w:r w:rsidRPr="00437589">
              <w:rPr>
                <w:rFonts w:asciiTheme="majorHAnsi" w:hAnsiTheme="majorHAnsi"/>
                <w:b/>
                <w:sz w:val="16"/>
                <w:szCs w:val="16"/>
              </w:rPr>
              <w:t>izlazak na diplomski ispit</w:t>
            </w:r>
            <w:r w:rsidRPr="00437589">
              <w:rPr>
                <w:rFonts w:asciiTheme="majorHAnsi" w:hAnsiTheme="majorHAnsi"/>
                <w:sz w:val="16"/>
                <w:szCs w:val="16"/>
              </w:rPr>
              <w:t xml:space="preserve"> sa ranije odobrenom temom i mentorom (RACIO I INSTINKT U GLUMAČKOM PROCESU, mentor prof. O. Grabarić), budući da je obavio sve studentske obveze, položio sve predmete i stekao 121 ECTS bod.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59C93454" w14:textId="77777777" w:rsidR="007C2EC1" w:rsidRDefault="007C2EC1" w:rsidP="007C2EC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37589">
              <w:rPr>
                <w:rFonts w:asciiTheme="majorHAnsi" w:hAnsiTheme="majorHAnsi"/>
                <w:sz w:val="16"/>
                <w:szCs w:val="16"/>
              </w:rPr>
              <w:t xml:space="preserve">sukladno čl. 69 Pravilnika o studiranju ADU.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692F3DC4" w14:textId="16E95D33" w:rsidR="007C2EC1" w:rsidRPr="002C5619" w:rsidRDefault="007C2EC1" w:rsidP="007C2EC1">
            <w:pPr>
              <w:jc w:val="both"/>
              <w:rPr>
                <w:rFonts w:asciiTheme="majorHAnsi" w:eastAsia="Courier New" w:hAnsiTheme="majorHAnsi" w:cs="Arial"/>
                <w:color w:val="000000"/>
                <w:sz w:val="18"/>
                <w:szCs w:val="18"/>
              </w:rPr>
            </w:pPr>
            <w:r w:rsidRPr="00437589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  <w:tr w:rsidR="007C2EC1" w:rsidRPr="002C5619" w14:paraId="3CB5E528" w14:textId="77777777" w:rsidTr="007C2EC1">
        <w:tc>
          <w:tcPr>
            <w:tcW w:w="703" w:type="dxa"/>
            <w:vAlign w:val="center"/>
          </w:tcPr>
          <w:p w14:paraId="169BCD36" w14:textId="0A107D39" w:rsidR="007C2EC1" w:rsidRPr="007C2EC1" w:rsidRDefault="007C2EC1" w:rsidP="007C2EC1">
            <w:pPr>
              <w:spacing w:after="120"/>
              <w:rPr>
                <w:rFonts w:asciiTheme="majorHAnsi" w:eastAsia="Courier New" w:hAnsiTheme="majorHAnsi" w:cs="Arial"/>
                <w:color w:val="000000"/>
                <w:sz w:val="16"/>
                <w:szCs w:val="16"/>
              </w:rPr>
            </w:pPr>
            <w:r w:rsidRPr="007C2EC1">
              <w:rPr>
                <w:rFonts w:asciiTheme="majorHAnsi" w:hAnsiTheme="majorHAnsi"/>
                <w:sz w:val="16"/>
                <w:szCs w:val="16"/>
              </w:rPr>
              <w:t>12.</w:t>
            </w:r>
          </w:p>
        </w:tc>
        <w:tc>
          <w:tcPr>
            <w:tcW w:w="2240" w:type="dxa"/>
            <w:vAlign w:val="center"/>
          </w:tcPr>
          <w:p w14:paraId="721C4BE2" w14:textId="35A0B605" w:rsidR="007C2EC1" w:rsidRPr="007C2EC1" w:rsidRDefault="007C2EC1" w:rsidP="007C2EC1">
            <w:pPr>
              <w:spacing w:after="120"/>
              <w:rPr>
                <w:rFonts w:asciiTheme="majorHAnsi" w:hAnsiTheme="majorHAnsi" w:cs="Arial"/>
                <w:sz w:val="16"/>
                <w:szCs w:val="16"/>
              </w:rPr>
            </w:pPr>
            <w:r w:rsidRPr="007C2EC1">
              <w:rPr>
                <w:rFonts w:asciiTheme="majorHAnsi" w:hAnsiTheme="majorHAnsi"/>
                <w:sz w:val="16"/>
                <w:szCs w:val="16"/>
              </w:rPr>
              <w:t>PETRA SVRTAN</w:t>
            </w:r>
          </w:p>
        </w:tc>
        <w:tc>
          <w:tcPr>
            <w:tcW w:w="1701" w:type="dxa"/>
            <w:vAlign w:val="center"/>
          </w:tcPr>
          <w:p w14:paraId="429810F1" w14:textId="7173AE23" w:rsidR="007C2EC1" w:rsidRPr="007C2EC1" w:rsidRDefault="007C2EC1" w:rsidP="007C2EC1">
            <w:pPr>
              <w:spacing w:after="120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7C2EC1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5211" w:type="dxa"/>
          </w:tcPr>
          <w:p w14:paraId="7888B57F" w14:textId="77777777" w:rsidR="007C2EC1" w:rsidRDefault="007C2EC1" w:rsidP="007C2EC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2EC1">
              <w:rPr>
                <w:rFonts w:asciiTheme="majorHAnsi" w:hAnsiTheme="majorHAnsi"/>
                <w:sz w:val="16"/>
                <w:szCs w:val="16"/>
              </w:rPr>
              <w:t xml:space="preserve">moli da joj se odobri izlazak na diplomski ispit sa ranije odobrenom temom i mentorom (GLUMAČKO GLAZBENA POLIFONIJA ŽIVOTA, mentorica prof. Ivana Legati), budući da je obavila sve studentske obveze, položila sve upisane predmete i stekla 121 ECTS bod. </w:t>
            </w:r>
          </w:p>
          <w:p w14:paraId="4816CFB7" w14:textId="77777777" w:rsidR="007C2EC1" w:rsidRPr="007C2EC1" w:rsidRDefault="007C2EC1" w:rsidP="007C2EC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2EC1">
              <w:rPr>
                <w:rFonts w:asciiTheme="majorHAnsi" w:hAnsiTheme="majorHAnsi"/>
                <w:sz w:val="16"/>
                <w:szCs w:val="16"/>
              </w:rPr>
              <w:t xml:space="preserve">sukladno čl. 69 Pravilnika o studiranju ADU.  </w:t>
            </w:r>
          </w:p>
          <w:p w14:paraId="5ECEC058" w14:textId="2E2B6996" w:rsidR="007C2EC1" w:rsidRPr="007C2EC1" w:rsidRDefault="007C2EC1" w:rsidP="007C2EC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2EC1">
              <w:rPr>
                <w:rFonts w:asciiTheme="majorHAnsi" w:hAnsiTheme="majorHAnsi"/>
                <w:color w:val="FF0000"/>
                <w:sz w:val="16"/>
                <w:szCs w:val="16"/>
              </w:rPr>
              <w:t>Odsjek odobrava molbu</w:t>
            </w:r>
          </w:p>
        </w:tc>
      </w:tr>
    </w:tbl>
    <w:p w14:paraId="66A177E1" w14:textId="5C750CBD" w:rsidR="007210D0" w:rsidRPr="00CD796A" w:rsidRDefault="00F24130" w:rsidP="009A45CA">
      <w:pPr>
        <w:spacing w:before="36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A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D </w:t>
      </w:r>
      <w:r w:rsidR="00FB3307">
        <w:rPr>
          <w:rFonts w:asciiTheme="majorHAnsi" w:eastAsia="Courier New" w:hAnsiTheme="majorHAnsi" w:cs="Arial"/>
          <w:b/>
          <w:color w:val="000000"/>
          <w:sz w:val="20"/>
          <w:szCs w:val="20"/>
        </w:rPr>
        <w:t>8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44615D6E" w14:textId="5301AE69" w:rsidR="002E21CF" w:rsidRPr="0029527F" w:rsidRDefault="00CA583A" w:rsidP="001667DE">
      <w:pPr>
        <w:pStyle w:val="ListParagraph"/>
        <w:numPr>
          <w:ilvl w:val="0"/>
          <w:numId w:val="2"/>
        </w:numPr>
        <w:spacing w:before="120"/>
        <w:ind w:left="284" w:hanging="284"/>
        <w:rPr>
          <w:rFonts w:asciiTheme="majorHAnsi" w:hAnsiTheme="majorHAnsi" w:cs="Arial"/>
          <w:sz w:val="20"/>
          <w:szCs w:val="20"/>
        </w:rPr>
      </w:pPr>
      <w:r w:rsidRPr="00CA583A">
        <w:rPr>
          <w:rFonts w:asciiTheme="majorHAnsi" w:eastAsia="Courier New" w:hAnsiTheme="majorHAnsi" w:cs="Arial"/>
          <w:color w:val="000000"/>
          <w:sz w:val="20"/>
          <w:szCs w:val="20"/>
        </w:rPr>
        <w:t xml:space="preserve">Jednoglasno </w:t>
      </w:r>
      <w:r w:rsidR="00C762AB">
        <w:rPr>
          <w:rFonts w:asciiTheme="majorHAnsi" w:eastAsia="Courier New" w:hAnsiTheme="majorHAnsi" w:cs="Arial"/>
          <w:color w:val="000000"/>
          <w:sz w:val="20"/>
          <w:szCs w:val="20"/>
        </w:rPr>
        <w:t xml:space="preserve">su prihvaćena Povjerenstva za prijamne ispite BA i MA na Odsjeku glume </w:t>
      </w:r>
      <w:r w:rsidR="0029527F">
        <w:rPr>
          <w:rFonts w:asciiTheme="majorHAnsi" w:eastAsia="Courier New" w:hAnsiTheme="majorHAnsi" w:cs="Arial"/>
          <w:color w:val="000000"/>
          <w:sz w:val="20"/>
          <w:szCs w:val="20"/>
        </w:rPr>
        <w:t>kako slijedi:</w:t>
      </w:r>
    </w:p>
    <w:p w14:paraId="3804FCF5" w14:textId="67272EA8" w:rsidR="00913056" w:rsidRPr="00913056" w:rsidRDefault="00913056" w:rsidP="00913056">
      <w:pPr>
        <w:spacing w:before="120"/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>BA prijamni:</w:t>
      </w:r>
    </w:p>
    <w:p w14:paraId="0498A6C0" w14:textId="25C66B8D" w:rsidR="00913056" w:rsidRPr="00913056" w:rsidRDefault="00913056" w:rsidP="00913056">
      <w:pPr>
        <w:spacing w:before="120"/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>1.</w:t>
      </w:r>
      <w:r>
        <w:rPr>
          <w:rFonts w:asciiTheme="majorHAnsi" w:hAnsiTheme="majorHAnsi" w:cs="Arial"/>
          <w:sz w:val="20"/>
          <w:szCs w:val="20"/>
        </w:rPr>
        <w:tab/>
        <w:t xml:space="preserve">red. prof. art. </w:t>
      </w:r>
      <w:r w:rsidRPr="00913056">
        <w:rPr>
          <w:rFonts w:asciiTheme="majorHAnsi" w:hAnsiTheme="majorHAnsi" w:cs="Arial"/>
          <w:sz w:val="20"/>
          <w:szCs w:val="20"/>
        </w:rPr>
        <w:t>Suzana Nikolić</w:t>
      </w:r>
    </w:p>
    <w:p w14:paraId="6F41BF6E" w14:textId="4818C2C2" w:rsidR="00913056" w:rsidRP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2. </w:t>
      </w:r>
      <w:r>
        <w:rPr>
          <w:rFonts w:asciiTheme="majorHAnsi" w:hAnsiTheme="majorHAnsi" w:cs="Arial"/>
          <w:sz w:val="20"/>
          <w:szCs w:val="20"/>
        </w:rPr>
        <w:tab/>
        <w:t xml:space="preserve">red. prof. art. </w:t>
      </w:r>
      <w:r w:rsidRPr="00913056">
        <w:rPr>
          <w:rFonts w:asciiTheme="majorHAnsi" w:hAnsiTheme="majorHAnsi" w:cs="Arial"/>
          <w:sz w:val="20"/>
          <w:szCs w:val="20"/>
        </w:rPr>
        <w:t>Joško Ševo</w:t>
      </w:r>
    </w:p>
    <w:p w14:paraId="4859DB31" w14:textId="78F471B4" w:rsidR="00913056" w:rsidRP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3. </w:t>
      </w:r>
      <w:r>
        <w:rPr>
          <w:rFonts w:asciiTheme="majorHAnsi" w:hAnsiTheme="majorHAnsi" w:cs="Arial"/>
          <w:sz w:val="20"/>
          <w:szCs w:val="20"/>
        </w:rPr>
        <w:tab/>
        <w:t xml:space="preserve">izv. prof. art. </w:t>
      </w:r>
      <w:r w:rsidRPr="00913056">
        <w:rPr>
          <w:rFonts w:asciiTheme="majorHAnsi" w:hAnsiTheme="majorHAnsi" w:cs="Arial"/>
          <w:sz w:val="20"/>
          <w:szCs w:val="20"/>
        </w:rPr>
        <w:t>Krešimir Dolenčić</w:t>
      </w:r>
    </w:p>
    <w:p w14:paraId="3A3AC6C9" w14:textId="54BAEF70" w:rsidR="00913056" w:rsidRP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4. </w:t>
      </w:r>
      <w:r>
        <w:rPr>
          <w:rFonts w:asciiTheme="majorHAnsi" w:hAnsiTheme="majorHAnsi" w:cs="Arial"/>
          <w:sz w:val="20"/>
          <w:szCs w:val="20"/>
        </w:rPr>
        <w:tab/>
        <w:t xml:space="preserve">izv. prof. art. </w:t>
      </w:r>
      <w:r w:rsidRPr="00913056">
        <w:rPr>
          <w:rFonts w:asciiTheme="majorHAnsi" w:hAnsiTheme="majorHAnsi" w:cs="Arial"/>
          <w:sz w:val="20"/>
          <w:szCs w:val="20"/>
        </w:rPr>
        <w:t>Franka Perković</w:t>
      </w:r>
    </w:p>
    <w:p w14:paraId="7BE8DAA4" w14:textId="22808EDB" w:rsidR="00913056" w:rsidRP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5. </w:t>
      </w:r>
      <w:r>
        <w:rPr>
          <w:rFonts w:asciiTheme="majorHAnsi" w:hAnsiTheme="majorHAnsi" w:cs="Arial"/>
          <w:sz w:val="20"/>
          <w:szCs w:val="20"/>
        </w:rPr>
        <w:tab/>
        <w:t xml:space="preserve">doc. art. </w:t>
      </w:r>
      <w:r w:rsidRPr="00913056">
        <w:rPr>
          <w:rFonts w:asciiTheme="majorHAnsi" w:hAnsiTheme="majorHAnsi" w:cs="Arial"/>
          <w:sz w:val="20"/>
          <w:szCs w:val="20"/>
        </w:rPr>
        <w:t>Nike Butijer</w:t>
      </w:r>
    </w:p>
    <w:p w14:paraId="2F18CCAD" w14:textId="38F52201" w:rsidR="00913056" w:rsidRP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6. </w:t>
      </w:r>
      <w:r>
        <w:rPr>
          <w:rFonts w:asciiTheme="majorHAnsi" w:hAnsiTheme="majorHAnsi" w:cs="Arial"/>
          <w:sz w:val="20"/>
          <w:szCs w:val="20"/>
        </w:rPr>
        <w:tab/>
        <w:t xml:space="preserve">doc. art. </w:t>
      </w:r>
      <w:r w:rsidRPr="00913056">
        <w:rPr>
          <w:rFonts w:asciiTheme="majorHAnsi" w:hAnsiTheme="majorHAnsi" w:cs="Arial"/>
          <w:sz w:val="20"/>
          <w:szCs w:val="20"/>
        </w:rPr>
        <w:t>Marina Petković</w:t>
      </w:r>
      <w:r>
        <w:rPr>
          <w:rFonts w:asciiTheme="majorHAnsi" w:hAnsiTheme="majorHAnsi" w:cs="Arial"/>
          <w:sz w:val="20"/>
          <w:szCs w:val="20"/>
        </w:rPr>
        <w:t xml:space="preserve"> Liker</w:t>
      </w:r>
    </w:p>
    <w:p w14:paraId="028CD0C8" w14:textId="2F264DEA" w:rsidR="00C762AB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7. </w:t>
      </w:r>
      <w:r>
        <w:rPr>
          <w:rFonts w:asciiTheme="majorHAnsi" w:hAnsiTheme="majorHAnsi" w:cs="Arial"/>
          <w:sz w:val="20"/>
          <w:szCs w:val="20"/>
        </w:rPr>
        <w:tab/>
        <w:t xml:space="preserve">izv. prof. art. </w:t>
      </w:r>
      <w:r w:rsidRPr="00913056">
        <w:rPr>
          <w:rFonts w:asciiTheme="majorHAnsi" w:hAnsiTheme="majorHAnsi" w:cs="Arial"/>
          <w:sz w:val="20"/>
          <w:szCs w:val="20"/>
        </w:rPr>
        <w:t>Blaženka Kovač Carić</w:t>
      </w:r>
    </w:p>
    <w:p w14:paraId="6B87E3C5" w14:textId="463C6B31" w:rsidR="00913056" w:rsidRDefault="00913056" w:rsidP="00913056">
      <w:pPr>
        <w:spacing w:before="120"/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 prijamni:</w:t>
      </w:r>
    </w:p>
    <w:p w14:paraId="6C81AFA6" w14:textId="0709290D" w:rsidR="00913056" w:rsidRDefault="00913056" w:rsidP="00913056">
      <w:pPr>
        <w:spacing w:before="120"/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>1.</w:t>
      </w:r>
      <w:r w:rsidRPr="00913056">
        <w:rPr>
          <w:rFonts w:asciiTheme="majorHAnsi" w:hAnsiTheme="majorHAnsi" w:cs="Arial"/>
          <w:sz w:val="20"/>
          <w:szCs w:val="20"/>
        </w:rPr>
        <w:tab/>
        <w:t>red. prof. art. Suzana Nikolić</w:t>
      </w:r>
    </w:p>
    <w:p w14:paraId="5739EDA2" w14:textId="17340B8B" w:rsid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 w:rsidRPr="00913056">
        <w:rPr>
          <w:rFonts w:asciiTheme="majorHAnsi" w:hAnsiTheme="majorHAnsi" w:cs="Arial"/>
          <w:sz w:val="20"/>
          <w:szCs w:val="20"/>
        </w:rPr>
        <w:t xml:space="preserve">2. </w:t>
      </w:r>
      <w:r w:rsidRPr="00913056">
        <w:rPr>
          <w:rFonts w:asciiTheme="majorHAnsi" w:hAnsiTheme="majorHAnsi" w:cs="Arial"/>
          <w:sz w:val="20"/>
          <w:szCs w:val="20"/>
        </w:rPr>
        <w:tab/>
        <w:t>red. prof. art. Joško Ševo</w:t>
      </w:r>
    </w:p>
    <w:p w14:paraId="46AED8C5" w14:textId="77777777" w:rsid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3. </w:t>
      </w:r>
      <w:r>
        <w:rPr>
          <w:rFonts w:asciiTheme="majorHAnsi" w:hAnsiTheme="majorHAnsi" w:cs="Arial"/>
          <w:sz w:val="20"/>
          <w:szCs w:val="20"/>
        </w:rPr>
        <w:tab/>
        <w:t>red. prof. art. Ivana Legati</w:t>
      </w:r>
    </w:p>
    <w:p w14:paraId="42AB9F79" w14:textId="4067DC6A" w:rsid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4. </w:t>
      </w:r>
      <w:r>
        <w:rPr>
          <w:rFonts w:asciiTheme="majorHAnsi" w:hAnsiTheme="majorHAnsi" w:cs="Arial"/>
          <w:sz w:val="20"/>
          <w:szCs w:val="20"/>
        </w:rPr>
        <w:tab/>
      </w:r>
      <w:r w:rsidRPr="00913056">
        <w:rPr>
          <w:rFonts w:asciiTheme="majorHAnsi" w:hAnsiTheme="majorHAnsi" w:cs="Arial"/>
          <w:sz w:val="20"/>
          <w:szCs w:val="20"/>
        </w:rPr>
        <w:t>izv. prof. art. Krešimir Dolenčić</w:t>
      </w:r>
    </w:p>
    <w:p w14:paraId="6B7F952A" w14:textId="0D568BBF" w:rsid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5.</w:t>
      </w:r>
      <w:r>
        <w:rPr>
          <w:rFonts w:asciiTheme="majorHAnsi" w:hAnsiTheme="majorHAnsi" w:cs="Arial"/>
          <w:sz w:val="20"/>
          <w:szCs w:val="20"/>
        </w:rPr>
        <w:tab/>
        <w:t>doc. art. Pravdan Devlahović</w:t>
      </w:r>
    </w:p>
    <w:p w14:paraId="188A511D" w14:textId="77777777" w:rsidR="00913056" w:rsidRDefault="00913056" w:rsidP="00913056">
      <w:pPr>
        <w:ind w:firstLine="284"/>
        <w:rPr>
          <w:rFonts w:asciiTheme="majorHAnsi" w:hAnsiTheme="majorHAnsi" w:cs="Arial"/>
          <w:sz w:val="20"/>
          <w:szCs w:val="20"/>
        </w:rPr>
      </w:pPr>
    </w:p>
    <w:p w14:paraId="4C3BD96E" w14:textId="08E6E0AA" w:rsidR="00913056" w:rsidRDefault="00931634" w:rsidP="002E6F51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Petlevski uputila je Akademijskom vijeću m</w:t>
      </w:r>
      <w:r w:rsidRPr="00931634">
        <w:rPr>
          <w:rFonts w:asciiTheme="majorHAnsi" w:hAnsiTheme="majorHAnsi" w:cs="Arial"/>
          <w:sz w:val="20"/>
          <w:szCs w:val="20"/>
        </w:rPr>
        <w:t>olb</w:t>
      </w:r>
      <w:r>
        <w:rPr>
          <w:rFonts w:asciiTheme="majorHAnsi" w:hAnsiTheme="majorHAnsi" w:cs="Arial"/>
          <w:sz w:val="20"/>
          <w:szCs w:val="20"/>
        </w:rPr>
        <w:t>u</w:t>
      </w:r>
      <w:r w:rsidRPr="00931634">
        <w:rPr>
          <w:rFonts w:asciiTheme="majorHAnsi" w:hAnsiTheme="majorHAnsi" w:cs="Arial"/>
          <w:sz w:val="20"/>
          <w:szCs w:val="20"/>
        </w:rPr>
        <w:t xml:space="preserve"> za pokretanje postupka donošenja Pravilnika o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931634">
        <w:rPr>
          <w:rFonts w:asciiTheme="majorHAnsi" w:hAnsiTheme="majorHAnsi" w:cs="Arial"/>
          <w:sz w:val="20"/>
          <w:szCs w:val="20"/>
        </w:rPr>
        <w:t>normiranju rada</w:t>
      </w:r>
      <w:r>
        <w:rPr>
          <w:rFonts w:asciiTheme="majorHAnsi" w:hAnsiTheme="majorHAnsi" w:cs="Arial"/>
          <w:sz w:val="20"/>
          <w:szCs w:val="20"/>
        </w:rPr>
        <w:t xml:space="preserve">. </w:t>
      </w:r>
    </w:p>
    <w:p w14:paraId="69AAF3FC" w14:textId="3BB4284D" w:rsidR="00844980" w:rsidRPr="00844980" w:rsidRDefault="00844980" w:rsidP="002E6F51">
      <w:pPr>
        <w:pStyle w:val="ListParagraph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844980">
        <w:rPr>
          <w:rFonts w:asciiTheme="majorHAnsi" w:hAnsiTheme="majorHAnsi" w:cs="Arial"/>
          <w:sz w:val="20"/>
          <w:szCs w:val="20"/>
        </w:rPr>
        <w:t>Sve umjetničke akademije pa tako i naša, imaju specifičnosti u održavanju nastave koje nisu svodive na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uzuse normiranja u visokoškolskim ustanovama koje svoju nastavu temelje samo na klasičnim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predavačkim oblicima. Specifičnosti normiranja rada na našoj ustanovi nisu zanemarive i svakako ih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treba usustaviti i pravno regulirati Pravilnikom o normiranju rada.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Mnoge, ako ne i sve visokoškolske ustanove u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Hrvatskoj, donijele su (recentno) svoje zasebne Pravilnike o normiranju čak i u slučajevima gdje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specifičnosti nisu tako velike kao na umjetničkim akademijama.</w:t>
      </w:r>
    </w:p>
    <w:p w14:paraId="3EB93891" w14:textId="5288DE1E" w:rsidR="00844980" w:rsidRPr="00844980" w:rsidRDefault="00844980" w:rsidP="002E6F51">
      <w:pPr>
        <w:pStyle w:val="ListParagraph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844980">
        <w:rPr>
          <w:rFonts w:asciiTheme="majorHAnsi" w:hAnsiTheme="majorHAnsi" w:cs="Arial"/>
          <w:sz w:val="20"/>
          <w:szCs w:val="20"/>
        </w:rPr>
        <w:t>Ti pravilnici su utemeljeni na već uspostavljenim pravilima normiranja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kakva su bila popisana i propisana Kolektivnim ugovorom.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Kolektivni ugovor za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znanost i visoko obrazovanje nije produžen, ali ustanove su donijele svoje Pravilnike temeljem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Zakona s osloncem na paragrafe već dobro formulirane Kolektivnim ugovorom. Tu je za nas bitan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članak 32-3: „Nastavne grupe na umjetničkim akademijama odredit će se naknadno kolektivnim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 xml:space="preserve">ugovorom tih ustanova“. </w:t>
      </w:r>
      <w:r w:rsidR="002E6F51">
        <w:rPr>
          <w:rFonts w:asciiTheme="majorHAnsi" w:hAnsiTheme="majorHAnsi" w:cs="Arial"/>
          <w:sz w:val="20"/>
          <w:szCs w:val="20"/>
        </w:rPr>
        <w:t>To pitanje</w:t>
      </w:r>
      <w:r w:rsidRPr="00844980">
        <w:rPr>
          <w:rFonts w:asciiTheme="majorHAnsi" w:hAnsiTheme="majorHAnsi" w:cs="Arial"/>
          <w:sz w:val="20"/>
          <w:szCs w:val="20"/>
        </w:rPr>
        <w:t xml:space="preserve"> riješ</w:t>
      </w:r>
      <w:r w:rsidR="002E6F51">
        <w:rPr>
          <w:rFonts w:asciiTheme="majorHAnsi" w:hAnsiTheme="majorHAnsi" w:cs="Arial"/>
          <w:sz w:val="20"/>
          <w:szCs w:val="20"/>
        </w:rPr>
        <w:t>eno je</w:t>
      </w:r>
      <w:r w:rsidRPr="00844980">
        <w:rPr>
          <w:rFonts w:asciiTheme="majorHAnsi" w:hAnsiTheme="majorHAnsi" w:cs="Arial"/>
          <w:sz w:val="20"/>
          <w:szCs w:val="20"/>
        </w:rPr>
        <w:t xml:space="preserve"> privremeno npr.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 xml:space="preserve">izjednačavanjem tjednog mentorskog rada s bodovima za predavanja, međutim postavlja se i </w:t>
      </w:r>
      <w:r w:rsidR="002E6F51">
        <w:rPr>
          <w:rFonts w:asciiTheme="majorHAnsi" w:hAnsiTheme="majorHAnsi" w:cs="Arial"/>
          <w:sz w:val="20"/>
          <w:szCs w:val="20"/>
        </w:rPr>
        <w:t xml:space="preserve">niz </w:t>
      </w:r>
      <w:r w:rsidRPr="00844980">
        <w:rPr>
          <w:rFonts w:asciiTheme="majorHAnsi" w:hAnsiTheme="majorHAnsi" w:cs="Arial"/>
          <w:sz w:val="20"/>
          <w:szCs w:val="20"/>
        </w:rPr>
        <w:t>drugih specifičnosti oko kojih moramo donijeti stav i to službeno regulirati Pravilnikom o normiranju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rada.</w:t>
      </w:r>
    </w:p>
    <w:p w14:paraId="255A0822" w14:textId="2D293E24" w:rsidR="00844980" w:rsidRPr="00844980" w:rsidRDefault="00844980" w:rsidP="002E6F51">
      <w:pPr>
        <w:pStyle w:val="ListParagraph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844980">
        <w:rPr>
          <w:rFonts w:asciiTheme="majorHAnsi" w:hAnsiTheme="majorHAnsi" w:cs="Arial"/>
          <w:sz w:val="20"/>
          <w:szCs w:val="20"/>
        </w:rPr>
        <w:t>Nadalje, u svim recentnim Pravilnicima o normiranju rada na institucijama Sveučilišta u Zagrebu i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drugih sveučilišta u RH postoji i članak koji kaže: "Odstupanje od propisanih vrijednosti do 20%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smatra se punim nastavnim opterećenjem". Neke institucije su pokušale doskočiti i problemu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izračuna s manjim grupama, te problemu izračuna norma sati za nastavu na engleskom jeziku za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Erazmus studente, ali ta rješenja su prilagođena za fakultet koji svoju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nastavu temelje samo na tradicionalnim oblicima nastave (predavanja, seminari, vježbe) pri čemu</w:t>
      </w:r>
      <w:r w:rsidR="002E6F51">
        <w:rPr>
          <w:rFonts w:asciiTheme="majorHAnsi" w:hAnsiTheme="majorHAnsi" w:cs="Arial"/>
          <w:sz w:val="20"/>
          <w:szCs w:val="20"/>
        </w:rPr>
        <w:t xml:space="preserve"> </w:t>
      </w:r>
      <w:r w:rsidRPr="00844980">
        <w:rPr>
          <w:rFonts w:asciiTheme="majorHAnsi" w:hAnsiTheme="majorHAnsi" w:cs="Arial"/>
          <w:sz w:val="20"/>
          <w:szCs w:val="20"/>
        </w:rPr>
        <w:t>nemaju individualni tjedni mentorski rad sa studentima što je specifičnost umjetničkih akademija.</w:t>
      </w:r>
    </w:p>
    <w:p w14:paraId="6A5C922F" w14:textId="51EE59F3" w:rsidR="00844980" w:rsidRDefault="00844980" w:rsidP="002E6F51">
      <w:pPr>
        <w:pStyle w:val="ListParagraph"/>
        <w:spacing w:before="120"/>
        <w:ind w:left="284"/>
        <w:jc w:val="both"/>
        <w:rPr>
          <w:rFonts w:asciiTheme="majorHAnsi" w:hAnsiTheme="majorHAnsi" w:cs="Arial"/>
          <w:sz w:val="20"/>
          <w:szCs w:val="20"/>
        </w:rPr>
      </w:pPr>
      <w:r w:rsidRPr="00844980">
        <w:rPr>
          <w:rFonts w:asciiTheme="majorHAnsi" w:hAnsiTheme="majorHAnsi" w:cs="Arial"/>
          <w:sz w:val="20"/>
          <w:szCs w:val="20"/>
        </w:rPr>
        <w:t xml:space="preserve">Zaključno </w:t>
      </w:r>
      <w:r w:rsidR="002E6F51">
        <w:rPr>
          <w:rFonts w:asciiTheme="majorHAnsi" w:hAnsiTheme="majorHAnsi" w:cs="Arial"/>
          <w:sz w:val="20"/>
          <w:szCs w:val="20"/>
        </w:rPr>
        <w:t>prof. Petlevski predlaže osnivanje</w:t>
      </w:r>
      <w:r w:rsidRPr="00844980">
        <w:rPr>
          <w:rFonts w:asciiTheme="majorHAnsi" w:hAnsiTheme="majorHAnsi" w:cs="Arial"/>
          <w:sz w:val="20"/>
          <w:szCs w:val="20"/>
        </w:rPr>
        <w:t xml:space="preserve"> povjerenstv</w:t>
      </w:r>
      <w:r w:rsidR="002E6F51">
        <w:rPr>
          <w:rFonts w:asciiTheme="majorHAnsi" w:hAnsiTheme="majorHAnsi" w:cs="Arial"/>
          <w:sz w:val="20"/>
          <w:szCs w:val="20"/>
        </w:rPr>
        <w:t>a</w:t>
      </w:r>
      <w:r w:rsidRPr="00844980">
        <w:rPr>
          <w:rFonts w:asciiTheme="majorHAnsi" w:hAnsiTheme="majorHAnsi" w:cs="Arial"/>
          <w:sz w:val="20"/>
          <w:szCs w:val="20"/>
        </w:rPr>
        <w:t xml:space="preserve"> za rad na </w:t>
      </w:r>
      <w:r w:rsidR="002E6F51">
        <w:rPr>
          <w:rFonts w:asciiTheme="majorHAnsi" w:hAnsiTheme="majorHAnsi" w:cs="Arial"/>
          <w:sz w:val="20"/>
          <w:szCs w:val="20"/>
        </w:rPr>
        <w:t>predmetnom</w:t>
      </w:r>
      <w:r w:rsidRPr="00844980">
        <w:rPr>
          <w:rFonts w:asciiTheme="majorHAnsi" w:hAnsiTheme="majorHAnsi" w:cs="Arial"/>
          <w:sz w:val="20"/>
          <w:szCs w:val="20"/>
        </w:rPr>
        <w:t xml:space="preserve"> Pravilniku.</w:t>
      </w:r>
    </w:p>
    <w:p w14:paraId="2864A66E" w14:textId="41A100E2" w:rsidR="002E6F51" w:rsidRDefault="002E6F51" w:rsidP="002E6F51">
      <w:pPr>
        <w:pStyle w:val="ListParagraph"/>
        <w:spacing w:before="120"/>
        <w:ind w:left="284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Nakon kraće rasprave projedlog prof. Petlevski jednoglasno se prihvaća.</w:t>
      </w:r>
      <w:r w:rsidR="001B70AB">
        <w:rPr>
          <w:rFonts w:asciiTheme="majorHAnsi" w:hAnsiTheme="majorHAnsi" w:cs="Arial"/>
          <w:sz w:val="20"/>
          <w:szCs w:val="20"/>
        </w:rPr>
        <w:t xml:space="preserve"> Odlučeno je i da će se naknadno imenovati članovi Povjerenstva za rad na izradi Pravilnika o normiranju rada.</w:t>
      </w:r>
    </w:p>
    <w:p w14:paraId="6ADD0D97" w14:textId="77777777" w:rsidR="00CF2610" w:rsidRDefault="00CF2610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58ABB2C5" w14:textId="77777777" w:rsidR="001B70AB" w:rsidRDefault="001B70AB" w:rsidP="00D852D5">
      <w:pPr>
        <w:spacing w:after="120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14:paraId="4691C8D5" w14:textId="77777777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77777777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4281A" w14:textId="77777777" w:rsidR="00AA37EE" w:rsidRDefault="00AA37EE">
      <w:r>
        <w:separator/>
      </w:r>
    </w:p>
  </w:endnote>
  <w:endnote w:type="continuationSeparator" w:id="0">
    <w:p w14:paraId="6BF1B3A4" w14:textId="77777777" w:rsidR="00AA37EE" w:rsidRDefault="00AA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546A52" w:rsidRDefault="00546A52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546A52" w:rsidRDefault="00546A52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0AB">
      <w:rPr>
        <w:rStyle w:val="PageNumber"/>
        <w:noProof/>
      </w:rPr>
      <w:t>4</w:t>
    </w:r>
    <w:r>
      <w:rPr>
        <w:rStyle w:val="PageNumber"/>
      </w:rPr>
      <w:fldChar w:fldCharType="end"/>
    </w:r>
  </w:p>
  <w:p w14:paraId="4C409FBC" w14:textId="77777777" w:rsidR="00546A52" w:rsidRDefault="00546A52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C57AE" w14:textId="77777777" w:rsidR="00AA37EE" w:rsidRDefault="00AA37EE">
      <w:r>
        <w:separator/>
      </w:r>
    </w:p>
  </w:footnote>
  <w:footnote w:type="continuationSeparator" w:id="0">
    <w:p w14:paraId="12716388" w14:textId="77777777" w:rsidR="00AA37EE" w:rsidRDefault="00AA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7719CC"/>
    <w:multiLevelType w:val="hybridMultilevel"/>
    <w:tmpl w:val="9EBC1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0458"/>
    <w:multiLevelType w:val="hybridMultilevel"/>
    <w:tmpl w:val="46048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54DFC"/>
    <w:multiLevelType w:val="hybridMultilevel"/>
    <w:tmpl w:val="B13E4AF2"/>
    <w:lvl w:ilvl="0" w:tplc="BB32E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2BE36601"/>
    <w:multiLevelType w:val="hybridMultilevel"/>
    <w:tmpl w:val="28B072DA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263B7"/>
    <w:multiLevelType w:val="hybridMultilevel"/>
    <w:tmpl w:val="A0AC8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91658C"/>
    <w:multiLevelType w:val="hybridMultilevel"/>
    <w:tmpl w:val="4660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7E60EF6"/>
    <w:multiLevelType w:val="hybridMultilevel"/>
    <w:tmpl w:val="EA7E8A52"/>
    <w:lvl w:ilvl="0" w:tplc="71FA1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4133724"/>
    <w:multiLevelType w:val="hybridMultilevel"/>
    <w:tmpl w:val="812E5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76F72"/>
    <w:multiLevelType w:val="hybridMultilevel"/>
    <w:tmpl w:val="BBC2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0D73BD0"/>
    <w:multiLevelType w:val="hybridMultilevel"/>
    <w:tmpl w:val="D232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72706"/>
    <w:multiLevelType w:val="hybridMultilevel"/>
    <w:tmpl w:val="9FA28A10"/>
    <w:lvl w:ilvl="0" w:tplc="869EF0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2F59"/>
    <w:multiLevelType w:val="hybridMultilevel"/>
    <w:tmpl w:val="452C3B7C"/>
    <w:lvl w:ilvl="0" w:tplc="B7443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11"/>
  </w:num>
  <w:num w:numId="3">
    <w:abstractNumId w:val="26"/>
  </w:num>
  <w:num w:numId="4">
    <w:abstractNumId w:val="33"/>
  </w:num>
  <w:num w:numId="5">
    <w:abstractNumId w:val="30"/>
  </w:num>
  <w:num w:numId="6">
    <w:abstractNumId w:val="43"/>
  </w:num>
  <w:num w:numId="7">
    <w:abstractNumId w:val="12"/>
  </w:num>
  <w:num w:numId="8">
    <w:abstractNumId w:val="21"/>
  </w:num>
  <w:num w:numId="9">
    <w:abstractNumId w:val="40"/>
  </w:num>
  <w:num w:numId="10">
    <w:abstractNumId w:val="7"/>
  </w:num>
  <w:num w:numId="11">
    <w:abstractNumId w:val="39"/>
  </w:num>
  <w:num w:numId="12">
    <w:abstractNumId w:val="13"/>
  </w:num>
  <w:num w:numId="13">
    <w:abstractNumId w:val="6"/>
  </w:num>
  <w:num w:numId="14">
    <w:abstractNumId w:val="15"/>
  </w:num>
  <w:num w:numId="15">
    <w:abstractNumId w:val="24"/>
  </w:num>
  <w:num w:numId="16">
    <w:abstractNumId w:val="37"/>
  </w:num>
  <w:num w:numId="17">
    <w:abstractNumId w:val="10"/>
  </w:num>
  <w:num w:numId="18">
    <w:abstractNumId w:val="47"/>
  </w:num>
  <w:num w:numId="19">
    <w:abstractNumId w:val="28"/>
  </w:num>
  <w:num w:numId="20">
    <w:abstractNumId w:val="14"/>
  </w:num>
  <w:num w:numId="21">
    <w:abstractNumId w:val="8"/>
  </w:num>
  <w:num w:numId="22">
    <w:abstractNumId w:val="19"/>
  </w:num>
  <w:num w:numId="23">
    <w:abstractNumId w:val="23"/>
  </w:num>
  <w:num w:numId="24">
    <w:abstractNumId w:val="38"/>
  </w:num>
  <w:num w:numId="25">
    <w:abstractNumId w:val="3"/>
  </w:num>
  <w:num w:numId="26">
    <w:abstractNumId w:val="32"/>
  </w:num>
  <w:num w:numId="27">
    <w:abstractNumId w:val="44"/>
  </w:num>
  <w:num w:numId="28">
    <w:abstractNumId w:val="2"/>
  </w:num>
  <w:num w:numId="29">
    <w:abstractNumId w:val="16"/>
  </w:num>
  <w:num w:numId="30">
    <w:abstractNumId w:val="35"/>
  </w:num>
  <w:num w:numId="31">
    <w:abstractNumId w:val="27"/>
  </w:num>
  <w:num w:numId="32">
    <w:abstractNumId w:val="25"/>
  </w:num>
  <w:num w:numId="33">
    <w:abstractNumId w:val="34"/>
  </w:num>
  <w:num w:numId="34">
    <w:abstractNumId w:val="17"/>
  </w:num>
  <w:num w:numId="35">
    <w:abstractNumId w:val="45"/>
  </w:num>
  <w:num w:numId="36">
    <w:abstractNumId w:val="29"/>
  </w:num>
  <w:num w:numId="37">
    <w:abstractNumId w:val="18"/>
  </w:num>
  <w:num w:numId="38">
    <w:abstractNumId w:val="22"/>
  </w:num>
  <w:num w:numId="39">
    <w:abstractNumId w:val="20"/>
  </w:num>
  <w:num w:numId="40">
    <w:abstractNumId w:val="36"/>
  </w:num>
  <w:num w:numId="41">
    <w:abstractNumId w:val="9"/>
  </w:num>
  <w:num w:numId="42">
    <w:abstractNumId w:val="42"/>
  </w:num>
  <w:num w:numId="43">
    <w:abstractNumId w:val="41"/>
  </w:num>
  <w:num w:numId="44">
    <w:abstractNumId w:val="4"/>
  </w:num>
  <w:num w:numId="45">
    <w:abstractNumId w:val="46"/>
  </w:num>
  <w:num w:numId="4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2DD4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B87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790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746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A3F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39B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7DE"/>
    <w:rsid w:val="001669C8"/>
    <w:rsid w:val="00166A85"/>
    <w:rsid w:val="00167A80"/>
    <w:rsid w:val="00170971"/>
    <w:rsid w:val="00170A3E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B70AB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27F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039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61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E6F51"/>
    <w:rsid w:val="002F04E5"/>
    <w:rsid w:val="002F0C35"/>
    <w:rsid w:val="002F1AE7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354"/>
    <w:rsid w:val="00366CC2"/>
    <w:rsid w:val="00367DEE"/>
    <w:rsid w:val="00367EE0"/>
    <w:rsid w:val="0037106B"/>
    <w:rsid w:val="00371201"/>
    <w:rsid w:val="00371452"/>
    <w:rsid w:val="003715FB"/>
    <w:rsid w:val="00371D94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47AA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B0683"/>
    <w:rsid w:val="003B0DA1"/>
    <w:rsid w:val="003B11B5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1D32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301D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09A"/>
    <w:rsid w:val="004A491F"/>
    <w:rsid w:val="004A50B8"/>
    <w:rsid w:val="004A520A"/>
    <w:rsid w:val="004A5235"/>
    <w:rsid w:val="004A57B4"/>
    <w:rsid w:val="004A5E39"/>
    <w:rsid w:val="004A5F18"/>
    <w:rsid w:val="004A6FA3"/>
    <w:rsid w:val="004A7577"/>
    <w:rsid w:val="004B1149"/>
    <w:rsid w:val="004B1374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6D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2EA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0F32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6F35"/>
    <w:rsid w:val="005F7F75"/>
    <w:rsid w:val="006003D1"/>
    <w:rsid w:val="0060156E"/>
    <w:rsid w:val="00601B97"/>
    <w:rsid w:val="0060237B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A53"/>
    <w:rsid w:val="00616F78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3720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013"/>
    <w:rsid w:val="006A1F79"/>
    <w:rsid w:val="006A3B51"/>
    <w:rsid w:val="006A49F2"/>
    <w:rsid w:val="006A4A48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2A"/>
    <w:rsid w:val="006E2547"/>
    <w:rsid w:val="006E399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79B4"/>
    <w:rsid w:val="007A05DF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C90"/>
    <w:rsid w:val="007C2E00"/>
    <w:rsid w:val="007C2EC1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3014A"/>
    <w:rsid w:val="00830F62"/>
    <w:rsid w:val="0083101D"/>
    <w:rsid w:val="00832BB9"/>
    <w:rsid w:val="00834043"/>
    <w:rsid w:val="00834DB6"/>
    <w:rsid w:val="0083536B"/>
    <w:rsid w:val="00835B01"/>
    <w:rsid w:val="00835DFF"/>
    <w:rsid w:val="00836204"/>
    <w:rsid w:val="0083660B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4980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1F4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381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56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056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634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1508"/>
    <w:rsid w:val="00942039"/>
    <w:rsid w:val="009420C8"/>
    <w:rsid w:val="00942179"/>
    <w:rsid w:val="00942417"/>
    <w:rsid w:val="00943401"/>
    <w:rsid w:val="009437B0"/>
    <w:rsid w:val="00945341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0FFA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13E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4302"/>
    <w:rsid w:val="00A44EE6"/>
    <w:rsid w:val="00A458FD"/>
    <w:rsid w:val="00A45A1E"/>
    <w:rsid w:val="00A45BD8"/>
    <w:rsid w:val="00A461B3"/>
    <w:rsid w:val="00A466DC"/>
    <w:rsid w:val="00A46CE5"/>
    <w:rsid w:val="00A4731E"/>
    <w:rsid w:val="00A47A4C"/>
    <w:rsid w:val="00A47EFB"/>
    <w:rsid w:val="00A509E9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64B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7EE"/>
    <w:rsid w:val="00AA3B21"/>
    <w:rsid w:val="00AA53C5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3B2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E7BE9"/>
    <w:rsid w:val="00AF1078"/>
    <w:rsid w:val="00AF1B11"/>
    <w:rsid w:val="00AF2733"/>
    <w:rsid w:val="00AF310B"/>
    <w:rsid w:val="00AF3266"/>
    <w:rsid w:val="00AF3D11"/>
    <w:rsid w:val="00AF4236"/>
    <w:rsid w:val="00AF426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2699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255B"/>
    <w:rsid w:val="00B635F8"/>
    <w:rsid w:val="00B637FA"/>
    <w:rsid w:val="00B64969"/>
    <w:rsid w:val="00B64D14"/>
    <w:rsid w:val="00B65BDB"/>
    <w:rsid w:val="00B66A0D"/>
    <w:rsid w:val="00B66ADF"/>
    <w:rsid w:val="00B70464"/>
    <w:rsid w:val="00B70624"/>
    <w:rsid w:val="00B715B1"/>
    <w:rsid w:val="00B715E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33F2"/>
    <w:rsid w:val="00BB41F4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5273"/>
    <w:rsid w:val="00BE5479"/>
    <w:rsid w:val="00BE5770"/>
    <w:rsid w:val="00BE741F"/>
    <w:rsid w:val="00BF0255"/>
    <w:rsid w:val="00BF14B6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17FFC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1F0"/>
    <w:rsid w:val="00C53721"/>
    <w:rsid w:val="00C538B8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6B8"/>
    <w:rsid w:val="00C717C3"/>
    <w:rsid w:val="00C71D18"/>
    <w:rsid w:val="00C73474"/>
    <w:rsid w:val="00C74281"/>
    <w:rsid w:val="00C74796"/>
    <w:rsid w:val="00C749F3"/>
    <w:rsid w:val="00C762AB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DB6"/>
    <w:rsid w:val="00C91E44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3CA3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0CF4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9E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1A7D"/>
    <w:rsid w:val="00D64A59"/>
    <w:rsid w:val="00D6690D"/>
    <w:rsid w:val="00D66D09"/>
    <w:rsid w:val="00D66F23"/>
    <w:rsid w:val="00D671F0"/>
    <w:rsid w:val="00D67AA5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2A20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1BC"/>
    <w:rsid w:val="00DC3F3E"/>
    <w:rsid w:val="00DC65EE"/>
    <w:rsid w:val="00DC78A6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0529"/>
    <w:rsid w:val="00E107A6"/>
    <w:rsid w:val="00E1356F"/>
    <w:rsid w:val="00E145FE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5537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118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440F"/>
    <w:rsid w:val="00EF54A1"/>
    <w:rsid w:val="00EF56BD"/>
    <w:rsid w:val="00EF5754"/>
    <w:rsid w:val="00EF6737"/>
    <w:rsid w:val="00EF7526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13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3307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F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F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7377-0595-4F92-8DA4-0A16FF4E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12</vt:lpstr>
    </vt:vector>
  </TitlesOfParts>
  <Company>Dekanat</Company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21</cp:revision>
  <cp:lastPrinted>2017-12-07T09:41:00Z</cp:lastPrinted>
  <dcterms:created xsi:type="dcterms:W3CDTF">2018-07-06T07:49:00Z</dcterms:created>
  <dcterms:modified xsi:type="dcterms:W3CDTF">2018-07-06T10:38:00Z</dcterms:modified>
</cp:coreProperties>
</file>